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1737BB" w14:textId="77777777" w:rsidR="00671F6F" w:rsidRPr="004E0F5B" w:rsidRDefault="00671F6F" w:rsidP="00EA32CC">
      <w:pPr>
        <w:pBdr>
          <w:bottom w:val="single" w:sz="4" w:space="1" w:color="auto"/>
        </w:pBdr>
        <w:tabs>
          <w:tab w:val="left" w:pos="1430"/>
        </w:tabs>
        <w:rPr>
          <w:rFonts w:ascii="Arial" w:hAnsi="Arial" w:cs="Arial"/>
          <w:b/>
          <w:color w:val="000000"/>
          <w:sz w:val="32"/>
        </w:rPr>
      </w:pPr>
      <w:r w:rsidRPr="004E0F5B">
        <w:rPr>
          <w:rFonts w:ascii="Arial" w:hAnsi="Arial" w:cs="Arial"/>
          <w:b/>
          <w:sz w:val="36"/>
          <w:szCs w:val="28"/>
        </w:rPr>
        <w:t>Consultation Response Form</w:t>
      </w:r>
      <w:r w:rsidRPr="004E0F5B">
        <w:rPr>
          <w:rFonts w:ascii="Arial" w:hAnsi="Arial" w:cs="Arial"/>
          <w:b/>
          <w:color w:val="000000"/>
          <w:sz w:val="32"/>
        </w:rPr>
        <w:t xml:space="preserve"> </w:t>
      </w:r>
    </w:p>
    <w:p w14:paraId="7EC1EF00" w14:textId="344E2F0A" w:rsidR="00671F6F" w:rsidRPr="00EA32CC" w:rsidRDefault="00671F6F" w:rsidP="00671F6F">
      <w:pPr>
        <w:tabs>
          <w:tab w:val="left" w:pos="1430"/>
        </w:tabs>
        <w:rPr>
          <w:rFonts w:ascii="Arial" w:hAnsi="Arial" w:cs="Arial"/>
          <w:b/>
          <w:color w:val="000000"/>
          <w:sz w:val="36"/>
        </w:rPr>
      </w:pPr>
    </w:p>
    <w:tbl>
      <w:tblPr>
        <w:tblStyle w:val="TableGrid"/>
        <w:tblW w:w="0" w:type="auto"/>
        <w:tblLook w:val="04A0" w:firstRow="1" w:lastRow="0" w:firstColumn="1" w:lastColumn="0" w:noHBand="0" w:noVBand="1"/>
      </w:tblPr>
      <w:tblGrid>
        <w:gridCol w:w="1418"/>
        <w:gridCol w:w="1838"/>
        <w:gridCol w:w="425"/>
        <w:gridCol w:w="714"/>
        <w:gridCol w:w="1412"/>
        <w:gridCol w:w="430"/>
        <w:gridCol w:w="709"/>
        <w:gridCol w:w="425"/>
        <w:gridCol w:w="1276"/>
        <w:gridCol w:w="369"/>
      </w:tblGrid>
      <w:tr w:rsidR="004E0F5B" w14:paraId="7BD8145A" w14:textId="77777777" w:rsidTr="00EA32CC">
        <w:tc>
          <w:tcPr>
            <w:tcW w:w="3256" w:type="dxa"/>
            <w:gridSpan w:val="2"/>
            <w:tcBorders>
              <w:top w:val="nil"/>
              <w:left w:val="nil"/>
              <w:bottom w:val="nil"/>
              <w:right w:val="nil"/>
            </w:tcBorders>
          </w:tcPr>
          <w:p w14:paraId="6CFF464E" w14:textId="78F21322" w:rsidR="004E0F5B" w:rsidRPr="004E0F5B" w:rsidRDefault="004E0F5B" w:rsidP="004E0F5B">
            <w:pPr>
              <w:tabs>
                <w:tab w:val="left" w:pos="1430"/>
              </w:tabs>
              <w:spacing w:line="276" w:lineRule="auto"/>
              <w:rPr>
                <w:rFonts w:ascii="Arial" w:hAnsi="Arial" w:cs="Arial"/>
                <w:color w:val="000000"/>
              </w:rPr>
            </w:pPr>
            <w:r w:rsidRPr="009F12AB">
              <w:rPr>
                <w:rFonts w:ascii="Arial" w:hAnsi="Arial" w:cs="Arial"/>
                <w:color w:val="000000"/>
              </w:rPr>
              <w:t>Your name:</w:t>
            </w:r>
            <w:r w:rsidRPr="009F12AB">
              <w:rPr>
                <w:rFonts w:ascii="Arial" w:hAnsi="Arial" w:cs="Arial"/>
                <w:color w:val="000000"/>
              </w:rPr>
              <w:tab/>
            </w:r>
          </w:p>
        </w:tc>
        <w:tc>
          <w:tcPr>
            <w:tcW w:w="425" w:type="dxa"/>
            <w:tcBorders>
              <w:top w:val="nil"/>
              <w:left w:val="nil"/>
              <w:bottom w:val="nil"/>
              <w:right w:val="single" w:sz="4" w:space="0" w:color="auto"/>
            </w:tcBorders>
          </w:tcPr>
          <w:p w14:paraId="183907D6" w14:textId="77777777" w:rsidR="004E0F5B" w:rsidRDefault="004E0F5B" w:rsidP="00671F6F">
            <w:pPr>
              <w:tabs>
                <w:tab w:val="left" w:pos="1430"/>
              </w:tabs>
              <w:rPr>
                <w:rFonts w:ascii="Arial" w:hAnsi="Arial" w:cs="Arial"/>
                <w:b/>
                <w:color w:val="000000"/>
              </w:rPr>
            </w:pPr>
          </w:p>
        </w:tc>
        <w:tc>
          <w:tcPr>
            <w:tcW w:w="5335" w:type="dxa"/>
            <w:gridSpan w:val="7"/>
            <w:tcBorders>
              <w:top w:val="single" w:sz="4" w:space="0" w:color="auto"/>
              <w:left w:val="single" w:sz="4" w:space="0" w:color="auto"/>
              <w:bottom w:val="single" w:sz="4" w:space="0" w:color="auto"/>
              <w:right w:val="single" w:sz="4" w:space="0" w:color="auto"/>
            </w:tcBorders>
          </w:tcPr>
          <w:p w14:paraId="5EEE6CFD" w14:textId="2F08454A" w:rsidR="004E0F5B" w:rsidRDefault="00721472" w:rsidP="00671F6F">
            <w:pPr>
              <w:tabs>
                <w:tab w:val="left" w:pos="1430"/>
              </w:tabs>
              <w:rPr>
                <w:rFonts w:ascii="Arial" w:hAnsi="Arial" w:cs="Arial"/>
                <w:b/>
                <w:color w:val="000000"/>
              </w:rPr>
            </w:pPr>
            <w:r>
              <w:rPr>
                <w:rFonts w:ascii="Arial" w:hAnsi="Arial" w:cs="Arial"/>
                <w:b/>
                <w:color w:val="000000"/>
              </w:rPr>
              <w:t>Susie Ventris-Field</w:t>
            </w:r>
          </w:p>
        </w:tc>
      </w:tr>
      <w:tr w:rsidR="004E0F5B" w14:paraId="122F24B7" w14:textId="77777777" w:rsidTr="00EA32CC">
        <w:tc>
          <w:tcPr>
            <w:tcW w:w="3256" w:type="dxa"/>
            <w:gridSpan w:val="2"/>
            <w:tcBorders>
              <w:top w:val="nil"/>
              <w:left w:val="nil"/>
              <w:bottom w:val="nil"/>
              <w:right w:val="nil"/>
            </w:tcBorders>
          </w:tcPr>
          <w:p w14:paraId="3E552F59" w14:textId="77777777" w:rsidR="004E0F5B" w:rsidRPr="009F12AB" w:rsidRDefault="004E0F5B" w:rsidP="004E0F5B">
            <w:pPr>
              <w:tabs>
                <w:tab w:val="left" w:pos="1430"/>
              </w:tabs>
              <w:spacing w:line="276" w:lineRule="auto"/>
              <w:rPr>
                <w:rFonts w:ascii="Arial" w:hAnsi="Arial" w:cs="Arial"/>
                <w:color w:val="000000"/>
              </w:rPr>
            </w:pPr>
          </w:p>
        </w:tc>
        <w:tc>
          <w:tcPr>
            <w:tcW w:w="425" w:type="dxa"/>
            <w:tcBorders>
              <w:top w:val="nil"/>
              <w:left w:val="nil"/>
              <w:bottom w:val="nil"/>
              <w:right w:val="nil"/>
            </w:tcBorders>
          </w:tcPr>
          <w:p w14:paraId="65063801" w14:textId="77777777" w:rsidR="004E0F5B" w:rsidRDefault="004E0F5B" w:rsidP="00671F6F">
            <w:pPr>
              <w:tabs>
                <w:tab w:val="left" w:pos="1430"/>
              </w:tabs>
              <w:rPr>
                <w:rFonts w:ascii="Arial" w:hAnsi="Arial" w:cs="Arial"/>
                <w:b/>
                <w:color w:val="000000"/>
              </w:rPr>
            </w:pPr>
          </w:p>
        </w:tc>
        <w:tc>
          <w:tcPr>
            <w:tcW w:w="5335" w:type="dxa"/>
            <w:gridSpan w:val="7"/>
            <w:tcBorders>
              <w:top w:val="single" w:sz="4" w:space="0" w:color="auto"/>
              <w:left w:val="nil"/>
              <w:bottom w:val="single" w:sz="4" w:space="0" w:color="auto"/>
              <w:right w:val="nil"/>
            </w:tcBorders>
          </w:tcPr>
          <w:p w14:paraId="3A9F73ED" w14:textId="77777777" w:rsidR="004E0F5B" w:rsidRDefault="004E0F5B" w:rsidP="00671F6F">
            <w:pPr>
              <w:tabs>
                <w:tab w:val="left" w:pos="1430"/>
              </w:tabs>
              <w:rPr>
                <w:rFonts w:ascii="Arial" w:hAnsi="Arial" w:cs="Arial"/>
                <w:b/>
                <w:color w:val="000000"/>
              </w:rPr>
            </w:pPr>
          </w:p>
        </w:tc>
      </w:tr>
      <w:tr w:rsidR="004E0F5B" w14:paraId="36B0A707" w14:textId="77777777" w:rsidTr="00EA32CC">
        <w:tc>
          <w:tcPr>
            <w:tcW w:w="3256" w:type="dxa"/>
            <w:gridSpan w:val="2"/>
            <w:tcBorders>
              <w:top w:val="nil"/>
              <w:left w:val="nil"/>
              <w:bottom w:val="nil"/>
              <w:right w:val="nil"/>
            </w:tcBorders>
          </w:tcPr>
          <w:p w14:paraId="2F73E74C" w14:textId="5F5A7FA3" w:rsidR="004E0F5B" w:rsidRPr="009F12AB" w:rsidRDefault="004E0F5B" w:rsidP="004E0F5B">
            <w:pPr>
              <w:tabs>
                <w:tab w:val="left" w:pos="1430"/>
              </w:tabs>
              <w:spacing w:line="276" w:lineRule="auto"/>
              <w:rPr>
                <w:rFonts w:ascii="Arial" w:hAnsi="Arial" w:cs="Arial"/>
                <w:color w:val="000000"/>
              </w:rPr>
            </w:pPr>
            <w:r w:rsidRPr="009F12AB">
              <w:rPr>
                <w:rFonts w:ascii="Arial" w:hAnsi="Arial" w:cs="Arial"/>
                <w:color w:val="000000"/>
              </w:rPr>
              <w:t>Organisation (if applicable):</w:t>
            </w:r>
          </w:p>
        </w:tc>
        <w:tc>
          <w:tcPr>
            <w:tcW w:w="425" w:type="dxa"/>
            <w:tcBorders>
              <w:top w:val="nil"/>
              <w:left w:val="nil"/>
              <w:bottom w:val="nil"/>
              <w:right w:val="single" w:sz="4" w:space="0" w:color="auto"/>
            </w:tcBorders>
          </w:tcPr>
          <w:p w14:paraId="0C7D2BF9" w14:textId="77777777" w:rsidR="004E0F5B" w:rsidRDefault="004E0F5B" w:rsidP="00671F6F">
            <w:pPr>
              <w:tabs>
                <w:tab w:val="left" w:pos="1430"/>
              </w:tabs>
              <w:rPr>
                <w:rFonts w:ascii="Arial" w:hAnsi="Arial" w:cs="Arial"/>
                <w:b/>
                <w:color w:val="000000"/>
              </w:rPr>
            </w:pPr>
          </w:p>
        </w:tc>
        <w:tc>
          <w:tcPr>
            <w:tcW w:w="5335" w:type="dxa"/>
            <w:gridSpan w:val="7"/>
            <w:tcBorders>
              <w:top w:val="single" w:sz="4" w:space="0" w:color="auto"/>
              <w:left w:val="single" w:sz="4" w:space="0" w:color="auto"/>
              <w:bottom w:val="single" w:sz="4" w:space="0" w:color="auto"/>
              <w:right w:val="single" w:sz="4" w:space="0" w:color="auto"/>
            </w:tcBorders>
          </w:tcPr>
          <w:p w14:paraId="390CAF5F" w14:textId="47B7CFED" w:rsidR="004E0F5B" w:rsidRDefault="00244CA8" w:rsidP="00671F6F">
            <w:pPr>
              <w:tabs>
                <w:tab w:val="left" w:pos="1430"/>
              </w:tabs>
              <w:rPr>
                <w:rFonts w:ascii="Arial" w:hAnsi="Arial" w:cs="Arial"/>
                <w:b/>
                <w:color w:val="000000"/>
              </w:rPr>
            </w:pPr>
            <w:r>
              <w:rPr>
                <w:rFonts w:ascii="Arial" w:hAnsi="Arial" w:cs="Arial"/>
                <w:b/>
                <w:color w:val="000000"/>
              </w:rPr>
              <w:t>WCIA / as representative for the International Sector on TSPC</w:t>
            </w:r>
          </w:p>
        </w:tc>
      </w:tr>
      <w:tr w:rsidR="004E0F5B" w14:paraId="698A80F8" w14:textId="77777777" w:rsidTr="004E0F5B">
        <w:tc>
          <w:tcPr>
            <w:tcW w:w="5807" w:type="dxa"/>
            <w:gridSpan w:val="5"/>
            <w:tcBorders>
              <w:top w:val="nil"/>
              <w:left w:val="nil"/>
              <w:bottom w:val="nil"/>
              <w:right w:val="nil"/>
            </w:tcBorders>
          </w:tcPr>
          <w:p w14:paraId="317B37DC" w14:textId="77777777" w:rsidR="004E0F5B" w:rsidRDefault="004E0F5B" w:rsidP="004E0F5B">
            <w:pPr>
              <w:tabs>
                <w:tab w:val="left" w:pos="1430"/>
              </w:tabs>
              <w:spacing w:line="276" w:lineRule="auto"/>
              <w:rPr>
                <w:rFonts w:ascii="Arial" w:hAnsi="Arial" w:cs="Arial"/>
                <w:color w:val="000000"/>
              </w:rPr>
            </w:pPr>
          </w:p>
        </w:tc>
        <w:tc>
          <w:tcPr>
            <w:tcW w:w="1139" w:type="dxa"/>
            <w:gridSpan w:val="2"/>
            <w:tcBorders>
              <w:top w:val="nil"/>
              <w:left w:val="nil"/>
              <w:bottom w:val="nil"/>
              <w:right w:val="nil"/>
            </w:tcBorders>
          </w:tcPr>
          <w:p w14:paraId="5F1AC8B7" w14:textId="77777777" w:rsidR="004E0F5B" w:rsidRDefault="004E0F5B" w:rsidP="004E0F5B">
            <w:pPr>
              <w:tabs>
                <w:tab w:val="left" w:pos="1430"/>
              </w:tabs>
              <w:jc w:val="right"/>
              <w:rPr>
                <w:rFonts w:ascii="Arial" w:hAnsi="Arial" w:cs="Arial"/>
                <w:b/>
                <w:color w:val="000000"/>
              </w:rPr>
            </w:pPr>
          </w:p>
        </w:tc>
        <w:tc>
          <w:tcPr>
            <w:tcW w:w="425" w:type="dxa"/>
            <w:tcBorders>
              <w:top w:val="nil"/>
              <w:left w:val="nil"/>
              <w:bottom w:val="single" w:sz="4" w:space="0" w:color="auto"/>
              <w:right w:val="nil"/>
            </w:tcBorders>
          </w:tcPr>
          <w:p w14:paraId="2192ED7F" w14:textId="77777777" w:rsidR="004E0F5B" w:rsidRPr="00C838E5" w:rsidRDefault="004E0F5B" w:rsidP="00671F6F">
            <w:pPr>
              <w:tabs>
                <w:tab w:val="left" w:pos="1430"/>
              </w:tabs>
              <w:rPr>
                <w:rFonts w:ascii="Arial" w:hAnsi="Arial" w:cs="Arial"/>
                <w:b/>
                <w:color w:val="000000"/>
              </w:rPr>
            </w:pPr>
          </w:p>
        </w:tc>
        <w:tc>
          <w:tcPr>
            <w:tcW w:w="1276" w:type="dxa"/>
            <w:tcBorders>
              <w:top w:val="nil"/>
              <w:left w:val="nil"/>
              <w:bottom w:val="nil"/>
              <w:right w:val="nil"/>
            </w:tcBorders>
          </w:tcPr>
          <w:p w14:paraId="1CADF2E3" w14:textId="77777777" w:rsidR="004E0F5B" w:rsidRDefault="004E0F5B" w:rsidP="004E0F5B">
            <w:pPr>
              <w:tabs>
                <w:tab w:val="left" w:pos="1430"/>
              </w:tabs>
              <w:jc w:val="right"/>
              <w:rPr>
                <w:rFonts w:ascii="Arial" w:hAnsi="Arial" w:cs="Arial"/>
                <w:b/>
                <w:color w:val="000000"/>
              </w:rPr>
            </w:pPr>
          </w:p>
        </w:tc>
        <w:tc>
          <w:tcPr>
            <w:tcW w:w="369" w:type="dxa"/>
            <w:tcBorders>
              <w:top w:val="nil"/>
              <w:left w:val="nil"/>
              <w:bottom w:val="single" w:sz="4" w:space="0" w:color="auto"/>
              <w:right w:val="nil"/>
            </w:tcBorders>
          </w:tcPr>
          <w:p w14:paraId="584BA875" w14:textId="77777777" w:rsidR="004E0F5B" w:rsidRDefault="004E0F5B" w:rsidP="00671F6F">
            <w:pPr>
              <w:tabs>
                <w:tab w:val="left" w:pos="1430"/>
              </w:tabs>
              <w:rPr>
                <w:rFonts w:ascii="Arial" w:hAnsi="Arial" w:cs="Arial"/>
                <w:b/>
                <w:color w:val="000000"/>
              </w:rPr>
            </w:pPr>
          </w:p>
        </w:tc>
      </w:tr>
      <w:tr w:rsidR="004E0F5B" w14:paraId="5E173773" w14:textId="77777777" w:rsidTr="000C4E19">
        <w:tc>
          <w:tcPr>
            <w:tcW w:w="5807" w:type="dxa"/>
            <w:gridSpan w:val="5"/>
            <w:tcBorders>
              <w:top w:val="nil"/>
              <w:left w:val="nil"/>
              <w:bottom w:val="single" w:sz="4" w:space="0" w:color="auto"/>
              <w:right w:val="nil"/>
            </w:tcBorders>
          </w:tcPr>
          <w:p w14:paraId="6C139B18" w14:textId="0C128070" w:rsidR="004E0F5B" w:rsidRPr="004E0F5B" w:rsidRDefault="004E0F5B" w:rsidP="004E0F5B">
            <w:pPr>
              <w:tabs>
                <w:tab w:val="left" w:pos="1430"/>
              </w:tabs>
              <w:spacing w:line="276" w:lineRule="auto"/>
              <w:rPr>
                <w:rFonts w:ascii="Arial" w:hAnsi="Arial" w:cs="Arial"/>
                <w:color w:val="000000"/>
              </w:rPr>
            </w:pPr>
            <w:r>
              <w:rPr>
                <w:rFonts w:ascii="Arial" w:hAnsi="Arial" w:cs="Arial"/>
                <w:color w:val="000000"/>
              </w:rPr>
              <w:t>Are you responding on behalf of the organisation?</w:t>
            </w:r>
          </w:p>
        </w:tc>
        <w:tc>
          <w:tcPr>
            <w:tcW w:w="1139" w:type="dxa"/>
            <w:gridSpan w:val="2"/>
            <w:tcBorders>
              <w:top w:val="nil"/>
              <w:left w:val="nil"/>
              <w:bottom w:val="single" w:sz="4" w:space="0" w:color="auto"/>
              <w:right w:val="single" w:sz="4" w:space="0" w:color="auto"/>
            </w:tcBorders>
          </w:tcPr>
          <w:p w14:paraId="773FB54C" w14:textId="15382C2E" w:rsidR="004E0F5B" w:rsidRPr="00EA32CC" w:rsidRDefault="004E0F5B" w:rsidP="004E0F5B">
            <w:pPr>
              <w:tabs>
                <w:tab w:val="left" w:pos="1430"/>
              </w:tabs>
              <w:jc w:val="right"/>
              <w:rPr>
                <w:rFonts w:ascii="Arial" w:hAnsi="Arial" w:cs="Arial"/>
                <w:color w:val="000000"/>
              </w:rPr>
            </w:pPr>
            <w:r w:rsidRPr="00EA32CC">
              <w:rPr>
                <w:rFonts w:ascii="Arial" w:hAnsi="Arial" w:cs="Arial"/>
                <w:color w:val="000000"/>
              </w:rPr>
              <w:t>Yes</w:t>
            </w:r>
          </w:p>
        </w:tc>
        <w:tc>
          <w:tcPr>
            <w:tcW w:w="425" w:type="dxa"/>
            <w:tcBorders>
              <w:top w:val="single" w:sz="4" w:space="0" w:color="auto"/>
              <w:left w:val="single" w:sz="4" w:space="0" w:color="auto"/>
              <w:bottom w:val="single" w:sz="4" w:space="0" w:color="auto"/>
              <w:right w:val="single" w:sz="4" w:space="0" w:color="auto"/>
            </w:tcBorders>
          </w:tcPr>
          <w:p w14:paraId="621B14B3" w14:textId="4E51900F" w:rsidR="004E0F5B" w:rsidRPr="00EA32CC" w:rsidRDefault="00721472" w:rsidP="00671F6F">
            <w:pPr>
              <w:tabs>
                <w:tab w:val="left" w:pos="1430"/>
              </w:tabs>
              <w:rPr>
                <w:rFonts w:ascii="Arial" w:hAnsi="Arial" w:cs="Arial"/>
                <w:color w:val="000000"/>
              </w:rPr>
            </w:pPr>
            <w:r>
              <w:rPr>
                <w:rFonts w:ascii="Arial" w:hAnsi="Arial" w:cs="Arial"/>
                <w:color w:val="000000"/>
              </w:rPr>
              <w:t>x</w:t>
            </w:r>
          </w:p>
        </w:tc>
        <w:tc>
          <w:tcPr>
            <w:tcW w:w="1276" w:type="dxa"/>
            <w:tcBorders>
              <w:top w:val="nil"/>
              <w:left w:val="single" w:sz="4" w:space="0" w:color="auto"/>
              <w:bottom w:val="single" w:sz="4" w:space="0" w:color="auto"/>
              <w:right w:val="single" w:sz="4" w:space="0" w:color="auto"/>
            </w:tcBorders>
          </w:tcPr>
          <w:p w14:paraId="43F60D0A" w14:textId="50053F59" w:rsidR="004E0F5B" w:rsidRPr="00EA32CC" w:rsidRDefault="004E0F5B" w:rsidP="004E0F5B">
            <w:pPr>
              <w:tabs>
                <w:tab w:val="left" w:pos="1430"/>
              </w:tabs>
              <w:jc w:val="right"/>
              <w:rPr>
                <w:rFonts w:ascii="Arial" w:hAnsi="Arial" w:cs="Arial"/>
                <w:color w:val="000000"/>
              </w:rPr>
            </w:pPr>
            <w:r w:rsidRPr="00EA32CC">
              <w:rPr>
                <w:rFonts w:ascii="Arial" w:hAnsi="Arial" w:cs="Arial"/>
                <w:color w:val="000000"/>
              </w:rPr>
              <w:t>No</w:t>
            </w:r>
          </w:p>
        </w:tc>
        <w:tc>
          <w:tcPr>
            <w:tcW w:w="369" w:type="dxa"/>
            <w:tcBorders>
              <w:top w:val="single" w:sz="4" w:space="0" w:color="auto"/>
              <w:left w:val="single" w:sz="4" w:space="0" w:color="auto"/>
              <w:bottom w:val="single" w:sz="4" w:space="0" w:color="auto"/>
              <w:right w:val="single" w:sz="4" w:space="0" w:color="auto"/>
            </w:tcBorders>
          </w:tcPr>
          <w:p w14:paraId="4731D723" w14:textId="397922FA" w:rsidR="004E0F5B" w:rsidRPr="00EA32CC" w:rsidRDefault="004E0F5B" w:rsidP="00671F6F">
            <w:pPr>
              <w:tabs>
                <w:tab w:val="left" w:pos="1430"/>
              </w:tabs>
              <w:rPr>
                <w:rFonts w:ascii="Arial" w:hAnsi="Arial" w:cs="Arial"/>
                <w:color w:val="000000"/>
              </w:rPr>
            </w:pPr>
          </w:p>
        </w:tc>
      </w:tr>
      <w:tr w:rsidR="002E043F" w14:paraId="3531DEEE" w14:textId="77777777" w:rsidTr="000C4E19">
        <w:tc>
          <w:tcPr>
            <w:tcW w:w="9016" w:type="dxa"/>
            <w:gridSpan w:val="10"/>
            <w:tcBorders>
              <w:top w:val="single" w:sz="4" w:space="0" w:color="auto"/>
              <w:left w:val="single" w:sz="4" w:space="0" w:color="auto"/>
              <w:bottom w:val="single" w:sz="4" w:space="0" w:color="auto"/>
              <w:right w:val="single" w:sz="4" w:space="0" w:color="auto"/>
            </w:tcBorders>
          </w:tcPr>
          <w:p w14:paraId="5879FAE0" w14:textId="77777777" w:rsidR="00D04FC2" w:rsidRPr="00D04FC2" w:rsidRDefault="00D04FC2" w:rsidP="00D04FC2">
            <w:pPr>
              <w:spacing w:before="240" w:after="240"/>
              <w:rPr>
                <w:rFonts w:ascii="Times New Roman" w:eastAsia="Times New Roman" w:hAnsi="Times New Roman" w:cs="Times New Roman"/>
                <w:lang w:eastAsia="en-GB"/>
              </w:rPr>
            </w:pPr>
            <w:r w:rsidRPr="00D04FC2">
              <w:rPr>
                <w:rFonts w:ascii="Arial" w:eastAsia="Times New Roman" w:hAnsi="Arial" w:cs="Arial"/>
                <w:color w:val="000000"/>
                <w:sz w:val="22"/>
                <w:szCs w:val="22"/>
                <w:lang w:eastAsia="en-GB"/>
              </w:rPr>
              <w:t>This response is written on behalf of the ‘values-based’ international sector in Wales. It has been endorsed and has contributions from the Wales Overseas Agencies Group and the Wales Alliance for Global Learning, Peace Institute members, interested academics and members of the wider sector in Wales. If follows on from a submission made pre-consultation by the Learned Society for Wales and the Welsh Centre for International Affairs which is also attached for reference.</w:t>
            </w:r>
          </w:p>
          <w:p w14:paraId="5A9A4DA0" w14:textId="77777777" w:rsidR="00D04FC2" w:rsidRPr="00D04FC2" w:rsidRDefault="00D04FC2" w:rsidP="00D04FC2">
            <w:pPr>
              <w:spacing w:before="240" w:after="240"/>
              <w:rPr>
                <w:rFonts w:ascii="Times New Roman" w:eastAsia="Times New Roman" w:hAnsi="Times New Roman" w:cs="Times New Roman"/>
                <w:lang w:eastAsia="en-GB"/>
              </w:rPr>
            </w:pPr>
            <w:r w:rsidRPr="00D04FC2">
              <w:rPr>
                <w:rFonts w:ascii="Arial" w:eastAsia="Times New Roman" w:hAnsi="Arial" w:cs="Arial"/>
                <w:color w:val="000000"/>
                <w:sz w:val="22"/>
                <w:szCs w:val="22"/>
                <w:lang w:eastAsia="en-GB"/>
              </w:rPr>
              <w:t>Overall, the sector strongly welcomes the Welsh Government’s production of a new international strategy for Wales that goes beyond trade and incorporates a much broader remit. Because this is the first strategy of its kind for Wales, we recognise it is a challenging and complex undertaking, and the feedback provided here is intended to be helpful in redrafting the strategy. We are happy to provide further information, evidence and assistance where it would be useful.</w:t>
            </w:r>
          </w:p>
          <w:p w14:paraId="4625DA3B" w14:textId="1C478881" w:rsidR="000C4E19" w:rsidRPr="00F8784E" w:rsidRDefault="00D04FC2" w:rsidP="00F8784E">
            <w:pPr>
              <w:spacing w:before="240" w:after="240"/>
              <w:rPr>
                <w:rFonts w:ascii="Times New Roman" w:eastAsia="Times New Roman" w:hAnsi="Times New Roman" w:cs="Times New Roman"/>
                <w:lang w:eastAsia="en-GB"/>
              </w:rPr>
            </w:pPr>
            <w:r w:rsidRPr="00D04FC2">
              <w:rPr>
                <w:rFonts w:ascii="Arial" w:eastAsia="Times New Roman" w:hAnsi="Arial" w:cs="Arial"/>
                <w:color w:val="000000"/>
                <w:sz w:val="22"/>
                <w:szCs w:val="22"/>
                <w:lang w:eastAsia="en-GB"/>
              </w:rPr>
              <w:t>Because the strategy is new and we feel it is important, we have given quite detailed feedback. Overall, there are some strong starting points in the strategy, but we would like to see it go further, to be an ambitious, long-term and exciting strategy that people can unite behind for years to com</w:t>
            </w:r>
            <w:r>
              <w:rPr>
                <w:rFonts w:ascii="Arial" w:eastAsia="Times New Roman" w:hAnsi="Arial" w:cs="Arial"/>
                <w:color w:val="000000"/>
                <w:sz w:val="22"/>
                <w:szCs w:val="22"/>
                <w:lang w:eastAsia="en-GB"/>
              </w:rPr>
              <w:t>e, whatever happens with Brexit.</w:t>
            </w:r>
          </w:p>
        </w:tc>
      </w:tr>
      <w:tr w:rsidR="004E0F5B" w14:paraId="241E5326" w14:textId="77777777" w:rsidTr="000C4E19">
        <w:tc>
          <w:tcPr>
            <w:tcW w:w="5807" w:type="dxa"/>
            <w:gridSpan w:val="5"/>
            <w:tcBorders>
              <w:top w:val="single" w:sz="4" w:space="0" w:color="auto"/>
              <w:left w:val="nil"/>
              <w:bottom w:val="nil"/>
              <w:right w:val="nil"/>
            </w:tcBorders>
          </w:tcPr>
          <w:p w14:paraId="3836548E" w14:textId="77777777" w:rsidR="004E0F5B" w:rsidRDefault="004E0F5B" w:rsidP="004E0F5B">
            <w:pPr>
              <w:tabs>
                <w:tab w:val="left" w:pos="1430"/>
              </w:tabs>
              <w:spacing w:line="276" w:lineRule="auto"/>
              <w:rPr>
                <w:rFonts w:ascii="Arial" w:hAnsi="Arial" w:cs="Arial"/>
                <w:color w:val="000000"/>
              </w:rPr>
            </w:pPr>
          </w:p>
        </w:tc>
        <w:tc>
          <w:tcPr>
            <w:tcW w:w="1139" w:type="dxa"/>
            <w:gridSpan w:val="2"/>
            <w:tcBorders>
              <w:top w:val="single" w:sz="4" w:space="0" w:color="auto"/>
              <w:left w:val="nil"/>
              <w:bottom w:val="nil"/>
              <w:right w:val="nil"/>
            </w:tcBorders>
          </w:tcPr>
          <w:p w14:paraId="17568B5A" w14:textId="77777777" w:rsidR="004E0F5B" w:rsidRPr="00EA32CC" w:rsidRDefault="004E0F5B" w:rsidP="004E0F5B">
            <w:pPr>
              <w:tabs>
                <w:tab w:val="left" w:pos="1430"/>
              </w:tabs>
              <w:jc w:val="right"/>
              <w:rPr>
                <w:rFonts w:ascii="Arial" w:hAnsi="Arial" w:cs="Arial"/>
                <w:color w:val="000000"/>
              </w:rPr>
            </w:pPr>
          </w:p>
        </w:tc>
        <w:tc>
          <w:tcPr>
            <w:tcW w:w="425" w:type="dxa"/>
            <w:tcBorders>
              <w:top w:val="single" w:sz="4" w:space="0" w:color="auto"/>
              <w:left w:val="nil"/>
              <w:bottom w:val="nil"/>
              <w:right w:val="nil"/>
            </w:tcBorders>
          </w:tcPr>
          <w:p w14:paraId="6E2CC546" w14:textId="77777777" w:rsidR="004E0F5B" w:rsidRPr="00EA32CC" w:rsidRDefault="004E0F5B" w:rsidP="00671F6F">
            <w:pPr>
              <w:tabs>
                <w:tab w:val="left" w:pos="1430"/>
              </w:tabs>
              <w:rPr>
                <w:rFonts w:ascii="Arial" w:hAnsi="Arial" w:cs="Arial"/>
                <w:color w:val="000000"/>
              </w:rPr>
            </w:pPr>
          </w:p>
        </w:tc>
        <w:tc>
          <w:tcPr>
            <w:tcW w:w="1276" w:type="dxa"/>
            <w:tcBorders>
              <w:top w:val="single" w:sz="4" w:space="0" w:color="auto"/>
              <w:left w:val="nil"/>
              <w:bottom w:val="nil"/>
              <w:right w:val="nil"/>
            </w:tcBorders>
          </w:tcPr>
          <w:p w14:paraId="4698F681" w14:textId="77777777" w:rsidR="004E0F5B" w:rsidRPr="00EA32CC" w:rsidRDefault="004E0F5B" w:rsidP="004E0F5B">
            <w:pPr>
              <w:tabs>
                <w:tab w:val="left" w:pos="1430"/>
              </w:tabs>
              <w:jc w:val="right"/>
              <w:rPr>
                <w:rFonts w:ascii="Arial" w:hAnsi="Arial" w:cs="Arial"/>
                <w:color w:val="000000"/>
              </w:rPr>
            </w:pPr>
          </w:p>
        </w:tc>
        <w:tc>
          <w:tcPr>
            <w:tcW w:w="369" w:type="dxa"/>
            <w:tcBorders>
              <w:top w:val="single" w:sz="4" w:space="0" w:color="auto"/>
              <w:left w:val="nil"/>
              <w:bottom w:val="nil"/>
              <w:right w:val="nil"/>
            </w:tcBorders>
          </w:tcPr>
          <w:p w14:paraId="7535983D" w14:textId="77777777" w:rsidR="004E0F5B" w:rsidRPr="00EA32CC" w:rsidRDefault="004E0F5B" w:rsidP="00671F6F">
            <w:pPr>
              <w:tabs>
                <w:tab w:val="left" w:pos="1430"/>
              </w:tabs>
              <w:rPr>
                <w:rFonts w:ascii="Arial" w:hAnsi="Arial" w:cs="Arial"/>
                <w:color w:val="000000"/>
              </w:rPr>
            </w:pPr>
          </w:p>
        </w:tc>
      </w:tr>
      <w:tr w:rsidR="004E0F5B" w14:paraId="2AC34E07" w14:textId="77777777" w:rsidTr="00EA32CC">
        <w:tc>
          <w:tcPr>
            <w:tcW w:w="3256" w:type="dxa"/>
            <w:gridSpan w:val="2"/>
            <w:tcBorders>
              <w:top w:val="nil"/>
              <w:left w:val="nil"/>
              <w:bottom w:val="nil"/>
              <w:right w:val="nil"/>
            </w:tcBorders>
          </w:tcPr>
          <w:p w14:paraId="3D3A3422" w14:textId="77B55A42" w:rsidR="004E0F5B" w:rsidRDefault="004E0F5B" w:rsidP="004E0F5B">
            <w:pPr>
              <w:tabs>
                <w:tab w:val="left" w:pos="1430"/>
              </w:tabs>
              <w:spacing w:line="276" w:lineRule="auto"/>
              <w:rPr>
                <w:rFonts w:ascii="Arial" w:hAnsi="Arial" w:cs="Arial"/>
                <w:color w:val="000000"/>
              </w:rPr>
            </w:pPr>
            <w:r>
              <w:rPr>
                <w:rFonts w:ascii="Arial" w:hAnsi="Arial" w:cs="Arial"/>
                <w:color w:val="000000"/>
              </w:rPr>
              <w:t>E-</w:t>
            </w:r>
            <w:r w:rsidRPr="009F12AB">
              <w:rPr>
                <w:rFonts w:ascii="Arial" w:hAnsi="Arial" w:cs="Arial"/>
                <w:color w:val="000000"/>
              </w:rPr>
              <w:t>mail / telephone number:</w:t>
            </w:r>
          </w:p>
        </w:tc>
        <w:tc>
          <w:tcPr>
            <w:tcW w:w="425" w:type="dxa"/>
            <w:tcBorders>
              <w:top w:val="nil"/>
              <w:left w:val="nil"/>
              <w:bottom w:val="nil"/>
              <w:right w:val="single" w:sz="4" w:space="0" w:color="auto"/>
            </w:tcBorders>
          </w:tcPr>
          <w:p w14:paraId="7CEECA20" w14:textId="77777777" w:rsidR="004E0F5B" w:rsidRDefault="004E0F5B" w:rsidP="00671F6F">
            <w:pPr>
              <w:tabs>
                <w:tab w:val="left" w:pos="1430"/>
              </w:tabs>
              <w:rPr>
                <w:rFonts w:ascii="Arial" w:hAnsi="Arial" w:cs="Arial"/>
                <w:b/>
                <w:color w:val="000000"/>
              </w:rPr>
            </w:pPr>
          </w:p>
        </w:tc>
        <w:tc>
          <w:tcPr>
            <w:tcW w:w="5335" w:type="dxa"/>
            <w:gridSpan w:val="7"/>
            <w:tcBorders>
              <w:top w:val="single" w:sz="4" w:space="0" w:color="auto"/>
              <w:left w:val="single" w:sz="4" w:space="0" w:color="auto"/>
              <w:bottom w:val="single" w:sz="4" w:space="0" w:color="auto"/>
              <w:right w:val="single" w:sz="4" w:space="0" w:color="auto"/>
            </w:tcBorders>
          </w:tcPr>
          <w:p w14:paraId="6FCD1C4B" w14:textId="75175089" w:rsidR="004E0F5B" w:rsidRPr="00EA32CC" w:rsidRDefault="00721472" w:rsidP="00671F6F">
            <w:pPr>
              <w:tabs>
                <w:tab w:val="left" w:pos="1430"/>
              </w:tabs>
              <w:rPr>
                <w:rFonts w:ascii="Arial" w:hAnsi="Arial" w:cs="Arial"/>
                <w:color w:val="000000"/>
              </w:rPr>
            </w:pPr>
            <w:r>
              <w:rPr>
                <w:rFonts w:ascii="Arial" w:hAnsi="Arial" w:cs="Arial"/>
                <w:color w:val="000000"/>
              </w:rPr>
              <w:t>susieventrisfield@wcia.org.uk</w:t>
            </w:r>
          </w:p>
        </w:tc>
      </w:tr>
      <w:tr w:rsidR="004E0F5B" w14:paraId="3E1E7F8C" w14:textId="77777777" w:rsidTr="00EA32CC">
        <w:tc>
          <w:tcPr>
            <w:tcW w:w="3256" w:type="dxa"/>
            <w:gridSpan w:val="2"/>
            <w:tcBorders>
              <w:top w:val="nil"/>
              <w:left w:val="nil"/>
              <w:bottom w:val="nil"/>
              <w:right w:val="nil"/>
            </w:tcBorders>
          </w:tcPr>
          <w:p w14:paraId="732F1181" w14:textId="77777777" w:rsidR="004E0F5B" w:rsidRDefault="004E0F5B" w:rsidP="004E0F5B">
            <w:pPr>
              <w:tabs>
                <w:tab w:val="left" w:pos="1430"/>
              </w:tabs>
              <w:spacing w:line="276" w:lineRule="auto"/>
              <w:rPr>
                <w:rFonts w:ascii="Arial" w:hAnsi="Arial" w:cs="Arial"/>
                <w:color w:val="000000"/>
              </w:rPr>
            </w:pPr>
          </w:p>
        </w:tc>
        <w:tc>
          <w:tcPr>
            <w:tcW w:w="425" w:type="dxa"/>
            <w:tcBorders>
              <w:top w:val="nil"/>
              <w:left w:val="nil"/>
              <w:bottom w:val="nil"/>
              <w:right w:val="nil"/>
            </w:tcBorders>
          </w:tcPr>
          <w:p w14:paraId="6FBF88A8" w14:textId="77777777" w:rsidR="004E0F5B" w:rsidRDefault="004E0F5B" w:rsidP="00671F6F">
            <w:pPr>
              <w:tabs>
                <w:tab w:val="left" w:pos="1430"/>
              </w:tabs>
              <w:rPr>
                <w:rFonts w:ascii="Arial" w:hAnsi="Arial" w:cs="Arial"/>
                <w:b/>
                <w:color w:val="000000"/>
              </w:rPr>
            </w:pPr>
          </w:p>
        </w:tc>
        <w:tc>
          <w:tcPr>
            <w:tcW w:w="5335" w:type="dxa"/>
            <w:gridSpan w:val="7"/>
            <w:tcBorders>
              <w:top w:val="single" w:sz="4" w:space="0" w:color="auto"/>
              <w:left w:val="nil"/>
              <w:bottom w:val="nil"/>
              <w:right w:val="nil"/>
            </w:tcBorders>
          </w:tcPr>
          <w:p w14:paraId="21EA8C8B" w14:textId="77777777" w:rsidR="004E0F5B" w:rsidRPr="00EA32CC" w:rsidRDefault="004E0F5B" w:rsidP="00671F6F">
            <w:pPr>
              <w:tabs>
                <w:tab w:val="left" w:pos="1430"/>
              </w:tabs>
              <w:rPr>
                <w:rFonts w:ascii="Arial" w:hAnsi="Arial" w:cs="Arial"/>
                <w:color w:val="000000"/>
              </w:rPr>
            </w:pPr>
          </w:p>
        </w:tc>
      </w:tr>
      <w:tr w:rsidR="00EA32CC" w14:paraId="0C0E21A4" w14:textId="77777777" w:rsidTr="00465828">
        <w:tc>
          <w:tcPr>
            <w:tcW w:w="5807" w:type="dxa"/>
            <w:gridSpan w:val="5"/>
            <w:tcBorders>
              <w:top w:val="nil"/>
              <w:left w:val="nil"/>
              <w:bottom w:val="nil"/>
              <w:right w:val="nil"/>
            </w:tcBorders>
          </w:tcPr>
          <w:p w14:paraId="74002589" w14:textId="0D0EE6D2" w:rsidR="00EA32CC" w:rsidRPr="004E0F5B" w:rsidRDefault="00EA32CC" w:rsidP="00EA32CC">
            <w:pPr>
              <w:tabs>
                <w:tab w:val="left" w:pos="1430"/>
              </w:tabs>
              <w:spacing w:line="276" w:lineRule="auto"/>
              <w:rPr>
                <w:rFonts w:ascii="Arial" w:hAnsi="Arial" w:cs="Arial"/>
                <w:color w:val="000000"/>
              </w:rPr>
            </w:pPr>
            <w:r>
              <w:rPr>
                <w:rFonts w:ascii="Arial" w:hAnsi="Arial" w:cs="Arial"/>
                <w:color w:val="000000"/>
              </w:rPr>
              <w:t>Are you responding from outside of Wales?</w:t>
            </w:r>
          </w:p>
        </w:tc>
        <w:tc>
          <w:tcPr>
            <w:tcW w:w="1139" w:type="dxa"/>
            <w:gridSpan w:val="2"/>
            <w:tcBorders>
              <w:top w:val="nil"/>
              <w:left w:val="nil"/>
              <w:bottom w:val="nil"/>
              <w:right w:val="single" w:sz="4" w:space="0" w:color="auto"/>
            </w:tcBorders>
          </w:tcPr>
          <w:p w14:paraId="44ACFCB8" w14:textId="6926B587" w:rsidR="00EA32CC" w:rsidRPr="00EA32CC" w:rsidRDefault="00EA32CC" w:rsidP="00465828">
            <w:pPr>
              <w:tabs>
                <w:tab w:val="left" w:pos="1430"/>
              </w:tabs>
              <w:jc w:val="right"/>
              <w:rPr>
                <w:rFonts w:ascii="Arial" w:hAnsi="Arial" w:cs="Arial"/>
                <w:color w:val="000000"/>
              </w:rPr>
            </w:pPr>
            <w:r w:rsidRPr="00EA32CC">
              <w:rPr>
                <w:rFonts w:ascii="Arial" w:hAnsi="Arial" w:cs="Arial"/>
                <w:color w:val="000000"/>
              </w:rPr>
              <w:t>Yes</w:t>
            </w:r>
          </w:p>
        </w:tc>
        <w:tc>
          <w:tcPr>
            <w:tcW w:w="425" w:type="dxa"/>
            <w:tcBorders>
              <w:top w:val="single" w:sz="4" w:space="0" w:color="auto"/>
              <w:left w:val="single" w:sz="4" w:space="0" w:color="auto"/>
              <w:bottom w:val="single" w:sz="4" w:space="0" w:color="auto"/>
              <w:right w:val="single" w:sz="4" w:space="0" w:color="auto"/>
            </w:tcBorders>
          </w:tcPr>
          <w:p w14:paraId="3B67F3BD" w14:textId="77777777" w:rsidR="00EA32CC" w:rsidRPr="00EA32CC" w:rsidRDefault="00EA32CC" w:rsidP="00465828">
            <w:pPr>
              <w:tabs>
                <w:tab w:val="left" w:pos="1430"/>
              </w:tabs>
              <w:rPr>
                <w:rFonts w:ascii="Arial" w:hAnsi="Arial" w:cs="Arial"/>
                <w:color w:val="000000"/>
              </w:rPr>
            </w:pPr>
          </w:p>
        </w:tc>
        <w:tc>
          <w:tcPr>
            <w:tcW w:w="1276" w:type="dxa"/>
            <w:tcBorders>
              <w:top w:val="nil"/>
              <w:left w:val="single" w:sz="4" w:space="0" w:color="auto"/>
              <w:bottom w:val="nil"/>
              <w:right w:val="single" w:sz="4" w:space="0" w:color="auto"/>
            </w:tcBorders>
          </w:tcPr>
          <w:p w14:paraId="1DFE6BC9" w14:textId="3AF8782A" w:rsidR="00EA32CC" w:rsidRPr="00EA32CC" w:rsidRDefault="00EA32CC" w:rsidP="00465828">
            <w:pPr>
              <w:tabs>
                <w:tab w:val="left" w:pos="1430"/>
              </w:tabs>
              <w:jc w:val="right"/>
              <w:rPr>
                <w:rFonts w:ascii="Arial" w:hAnsi="Arial" w:cs="Arial"/>
                <w:color w:val="000000"/>
              </w:rPr>
            </w:pPr>
            <w:r w:rsidRPr="00EA32CC">
              <w:rPr>
                <w:rFonts w:ascii="Arial" w:hAnsi="Arial" w:cs="Arial"/>
                <w:color w:val="000000"/>
              </w:rPr>
              <w:t>No</w:t>
            </w:r>
          </w:p>
        </w:tc>
        <w:tc>
          <w:tcPr>
            <w:tcW w:w="369" w:type="dxa"/>
            <w:tcBorders>
              <w:top w:val="single" w:sz="4" w:space="0" w:color="auto"/>
              <w:left w:val="single" w:sz="4" w:space="0" w:color="auto"/>
              <w:bottom w:val="single" w:sz="4" w:space="0" w:color="auto"/>
              <w:right w:val="single" w:sz="4" w:space="0" w:color="auto"/>
            </w:tcBorders>
          </w:tcPr>
          <w:p w14:paraId="4479B47E" w14:textId="35B14D1F" w:rsidR="00EA32CC" w:rsidRPr="00EA32CC" w:rsidRDefault="00721472" w:rsidP="00465828">
            <w:pPr>
              <w:tabs>
                <w:tab w:val="left" w:pos="1430"/>
              </w:tabs>
              <w:rPr>
                <w:rFonts w:ascii="Arial" w:hAnsi="Arial" w:cs="Arial"/>
                <w:color w:val="000000"/>
              </w:rPr>
            </w:pPr>
            <w:r>
              <w:rPr>
                <w:rFonts w:ascii="Arial" w:hAnsi="Arial" w:cs="Arial"/>
                <w:color w:val="000000"/>
              </w:rPr>
              <w:t>x</w:t>
            </w:r>
          </w:p>
        </w:tc>
      </w:tr>
      <w:tr w:rsidR="00EA32CC" w14:paraId="12FF9F21" w14:textId="77777777" w:rsidTr="00EA32CC">
        <w:tc>
          <w:tcPr>
            <w:tcW w:w="3256" w:type="dxa"/>
            <w:gridSpan w:val="2"/>
            <w:tcBorders>
              <w:top w:val="nil"/>
              <w:left w:val="nil"/>
              <w:bottom w:val="nil"/>
              <w:right w:val="nil"/>
            </w:tcBorders>
          </w:tcPr>
          <w:p w14:paraId="5E354536" w14:textId="77777777" w:rsidR="00EA32CC" w:rsidRDefault="00EA32CC" w:rsidP="004E0F5B">
            <w:pPr>
              <w:tabs>
                <w:tab w:val="left" w:pos="1430"/>
              </w:tabs>
              <w:spacing w:line="276" w:lineRule="auto"/>
              <w:rPr>
                <w:rFonts w:ascii="Arial" w:hAnsi="Arial" w:cs="Arial"/>
                <w:color w:val="000000"/>
              </w:rPr>
            </w:pPr>
          </w:p>
        </w:tc>
        <w:tc>
          <w:tcPr>
            <w:tcW w:w="425" w:type="dxa"/>
            <w:tcBorders>
              <w:top w:val="nil"/>
              <w:left w:val="nil"/>
              <w:bottom w:val="nil"/>
              <w:right w:val="nil"/>
            </w:tcBorders>
          </w:tcPr>
          <w:p w14:paraId="3CAD2107" w14:textId="77777777" w:rsidR="00EA32CC" w:rsidRDefault="00EA32CC" w:rsidP="00671F6F">
            <w:pPr>
              <w:tabs>
                <w:tab w:val="left" w:pos="1430"/>
              </w:tabs>
              <w:rPr>
                <w:rFonts w:ascii="Arial" w:hAnsi="Arial" w:cs="Arial"/>
                <w:b/>
                <w:color w:val="000000"/>
              </w:rPr>
            </w:pPr>
          </w:p>
        </w:tc>
        <w:tc>
          <w:tcPr>
            <w:tcW w:w="5335" w:type="dxa"/>
            <w:gridSpan w:val="7"/>
            <w:tcBorders>
              <w:top w:val="nil"/>
              <w:left w:val="nil"/>
              <w:bottom w:val="nil"/>
              <w:right w:val="nil"/>
            </w:tcBorders>
          </w:tcPr>
          <w:p w14:paraId="58D8DF69" w14:textId="77777777" w:rsidR="00EA32CC" w:rsidRDefault="00EA32CC" w:rsidP="00671F6F">
            <w:pPr>
              <w:tabs>
                <w:tab w:val="left" w:pos="1430"/>
              </w:tabs>
              <w:rPr>
                <w:rFonts w:ascii="Arial" w:hAnsi="Arial" w:cs="Arial"/>
                <w:b/>
                <w:color w:val="000000"/>
              </w:rPr>
            </w:pPr>
          </w:p>
        </w:tc>
      </w:tr>
      <w:tr w:rsidR="00EA32CC" w:rsidRPr="00EA32CC" w14:paraId="34C3B924" w14:textId="77777777" w:rsidTr="00EA32CC">
        <w:tc>
          <w:tcPr>
            <w:tcW w:w="1418" w:type="dxa"/>
            <w:tcBorders>
              <w:top w:val="nil"/>
              <w:left w:val="nil"/>
              <w:bottom w:val="nil"/>
              <w:right w:val="single" w:sz="4" w:space="0" w:color="auto"/>
            </w:tcBorders>
          </w:tcPr>
          <w:p w14:paraId="5695748F" w14:textId="5B48618D" w:rsidR="00EA32CC" w:rsidRPr="00EA32CC" w:rsidRDefault="00EA32CC" w:rsidP="004E0F5B">
            <w:pPr>
              <w:tabs>
                <w:tab w:val="left" w:pos="1430"/>
              </w:tabs>
              <w:spacing w:line="276" w:lineRule="auto"/>
              <w:rPr>
                <w:rFonts w:ascii="Arial" w:hAnsi="Arial" w:cs="Arial"/>
                <w:color w:val="000000"/>
              </w:rPr>
            </w:pPr>
            <w:r w:rsidRPr="00EA32CC">
              <w:rPr>
                <w:rFonts w:ascii="Arial" w:hAnsi="Arial" w:cs="Arial"/>
                <w:color w:val="000000"/>
              </w:rPr>
              <w:t>Country</w:t>
            </w:r>
          </w:p>
        </w:tc>
        <w:tc>
          <w:tcPr>
            <w:tcW w:w="2263" w:type="dxa"/>
            <w:gridSpan w:val="2"/>
            <w:tcBorders>
              <w:top w:val="single" w:sz="4" w:space="0" w:color="auto"/>
              <w:left w:val="single" w:sz="4" w:space="0" w:color="auto"/>
              <w:bottom w:val="single" w:sz="4" w:space="0" w:color="auto"/>
              <w:right w:val="single" w:sz="4" w:space="0" w:color="auto"/>
            </w:tcBorders>
          </w:tcPr>
          <w:p w14:paraId="3EA57E85" w14:textId="77777777" w:rsidR="00EA32CC" w:rsidRPr="00EA32CC" w:rsidRDefault="00EA32CC" w:rsidP="00671F6F">
            <w:pPr>
              <w:tabs>
                <w:tab w:val="left" w:pos="1430"/>
              </w:tabs>
              <w:rPr>
                <w:rFonts w:ascii="Arial" w:hAnsi="Arial" w:cs="Arial"/>
                <w:color w:val="000000"/>
              </w:rPr>
            </w:pPr>
          </w:p>
        </w:tc>
        <w:tc>
          <w:tcPr>
            <w:tcW w:w="714" w:type="dxa"/>
            <w:tcBorders>
              <w:top w:val="nil"/>
              <w:left w:val="single" w:sz="4" w:space="0" w:color="auto"/>
              <w:bottom w:val="nil"/>
              <w:right w:val="nil"/>
            </w:tcBorders>
          </w:tcPr>
          <w:p w14:paraId="2CA964E0" w14:textId="3274D217" w:rsidR="00EA32CC" w:rsidRPr="00EA32CC" w:rsidRDefault="00EA32CC" w:rsidP="00671F6F">
            <w:pPr>
              <w:tabs>
                <w:tab w:val="left" w:pos="1430"/>
              </w:tabs>
              <w:rPr>
                <w:rFonts w:ascii="Arial" w:hAnsi="Arial" w:cs="Arial"/>
                <w:color w:val="000000"/>
              </w:rPr>
            </w:pPr>
          </w:p>
        </w:tc>
        <w:tc>
          <w:tcPr>
            <w:tcW w:w="1842" w:type="dxa"/>
            <w:gridSpan w:val="2"/>
            <w:tcBorders>
              <w:top w:val="nil"/>
              <w:left w:val="nil"/>
              <w:bottom w:val="nil"/>
              <w:right w:val="single" w:sz="4" w:space="0" w:color="auto"/>
            </w:tcBorders>
          </w:tcPr>
          <w:p w14:paraId="798FA1C4" w14:textId="46AC97D8" w:rsidR="00EA32CC" w:rsidRPr="00EA32CC" w:rsidRDefault="00EA32CC" w:rsidP="00EA32CC">
            <w:pPr>
              <w:tabs>
                <w:tab w:val="left" w:pos="1430"/>
              </w:tabs>
              <w:ind w:right="316"/>
              <w:jc w:val="right"/>
              <w:rPr>
                <w:rFonts w:ascii="Arial" w:hAnsi="Arial" w:cs="Arial"/>
                <w:color w:val="000000"/>
              </w:rPr>
            </w:pPr>
            <w:r w:rsidRPr="00EA32CC">
              <w:rPr>
                <w:rFonts w:ascii="Arial" w:hAnsi="Arial" w:cs="Arial"/>
                <w:color w:val="000000"/>
              </w:rPr>
              <w:t>Nationality</w:t>
            </w:r>
          </w:p>
        </w:tc>
        <w:tc>
          <w:tcPr>
            <w:tcW w:w="2779" w:type="dxa"/>
            <w:gridSpan w:val="4"/>
            <w:tcBorders>
              <w:top w:val="single" w:sz="4" w:space="0" w:color="auto"/>
              <w:left w:val="single" w:sz="4" w:space="0" w:color="auto"/>
              <w:bottom w:val="single" w:sz="4" w:space="0" w:color="auto"/>
              <w:right w:val="single" w:sz="4" w:space="0" w:color="auto"/>
            </w:tcBorders>
          </w:tcPr>
          <w:p w14:paraId="6DF395B9" w14:textId="1A398B80" w:rsidR="00EA32CC" w:rsidRPr="00EA32CC" w:rsidRDefault="00EA32CC" w:rsidP="00671F6F">
            <w:pPr>
              <w:tabs>
                <w:tab w:val="left" w:pos="1430"/>
              </w:tabs>
              <w:rPr>
                <w:rFonts w:ascii="Arial" w:hAnsi="Arial" w:cs="Arial"/>
                <w:color w:val="000000"/>
              </w:rPr>
            </w:pPr>
          </w:p>
        </w:tc>
      </w:tr>
    </w:tbl>
    <w:p w14:paraId="366F63B5" w14:textId="77777777" w:rsidR="00671F6F" w:rsidRDefault="00671F6F" w:rsidP="00671F6F">
      <w:pPr>
        <w:tabs>
          <w:tab w:val="left" w:pos="1430"/>
        </w:tabs>
        <w:rPr>
          <w:rFonts w:ascii="Arial" w:hAnsi="Arial" w:cs="Arial"/>
          <w:b/>
          <w:color w:val="000000"/>
        </w:rPr>
      </w:pPr>
    </w:p>
    <w:p w14:paraId="6ACB57F2" w14:textId="77777777" w:rsidR="00461599" w:rsidRPr="00C838E5" w:rsidRDefault="00461599" w:rsidP="004E0F5B">
      <w:pPr>
        <w:spacing w:line="276" w:lineRule="auto"/>
        <w:rPr>
          <w:rFonts w:ascii="Arial" w:hAnsi="Arial" w:cs="Arial"/>
          <w:b/>
          <w:sz w:val="12"/>
          <w:szCs w:val="12"/>
        </w:rPr>
      </w:pPr>
    </w:p>
    <w:p w14:paraId="35BFE659" w14:textId="37F5A078" w:rsidR="00A4358D" w:rsidRPr="00F95E30" w:rsidRDefault="003656FB" w:rsidP="004E0F5B">
      <w:pPr>
        <w:shd w:val="clear" w:color="auto" w:fill="D9D9D9" w:themeFill="background1" w:themeFillShade="D9"/>
        <w:spacing w:line="276" w:lineRule="auto"/>
        <w:rPr>
          <w:rFonts w:ascii="Arial" w:hAnsi="Arial" w:cs="Arial"/>
          <w:sz w:val="28"/>
          <w:szCs w:val="22"/>
        </w:rPr>
      </w:pPr>
      <w:r w:rsidRPr="00F95E30">
        <w:rPr>
          <w:rFonts w:ascii="Arial" w:hAnsi="Arial" w:cs="Arial"/>
          <w:b/>
          <w:sz w:val="28"/>
          <w:szCs w:val="22"/>
        </w:rPr>
        <w:t>Question 1</w:t>
      </w:r>
      <w:r w:rsidRPr="00F95E30">
        <w:rPr>
          <w:rFonts w:ascii="Arial" w:hAnsi="Arial" w:cs="Arial"/>
          <w:sz w:val="28"/>
          <w:szCs w:val="22"/>
        </w:rPr>
        <w:t xml:space="preserve"> </w:t>
      </w:r>
    </w:p>
    <w:p w14:paraId="4EB52C3D" w14:textId="77777777" w:rsidR="00A4358D" w:rsidRDefault="00A4358D" w:rsidP="004E0F5B">
      <w:pPr>
        <w:spacing w:line="276" w:lineRule="auto"/>
        <w:rPr>
          <w:rFonts w:ascii="Arial" w:hAnsi="Arial" w:cs="Arial"/>
          <w:szCs w:val="22"/>
        </w:rPr>
      </w:pPr>
    </w:p>
    <w:p w14:paraId="0FC5633D" w14:textId="1DF4AD9D" w:rsidR="00671F6F" w:rsidRDefault="00671F6F" w:rsidP="001D08FD">
      <w:pPr>
        <w:spacing w:line="276" w:lineRule="auto"/>
        <w:rPr>
          <w:rFonts w:ascii="Arial" w:hAnsi="Arial" w:cs="Arial"/>
          <w:szCs w:val="22"/>
        </w:rPr>
      </w:pPr>
      <w:r w:rsidRPr="00671F6F">
        <w:rPr>
          <w:rFonts w:ascii="Arial" w:hAnsi="Arial" w:cs="Arial"/>
          <w:szCs w:val="22"/>
        </w:rPr>
        <w:t>The three goals set out in the strategy are:</w:t>
      </w:r>
    </w:p>
    <w:p w14:paraId="2617DA68" w14:textId="77777777" w:rsidR="00671F6F" w:rsidRPr="00671F6F" w:rsidRDefault="00671F6F" w:rsidP="001D08FD">
      <w:pPr>
        <w:spacing w:line="276" w:lineRule="auto"/>
        <w:rPr>
          <w:rFonts w:ascii="Arial" w:hAnsi="Arial" w:cs="Arial"/>
          <w:szCs w:val="22"/>
        </w:rPr>
      </w:pPr>
    </w:p>
    <w:p w14:paraId="227CD768" w14:textId="77777777" w:rsidR="00671F6F" w:rsidRPr="00671F6F" w:rsidRDefault="00671F6F" w:rsidP="001D08FD">
      <w:pPr>
        <w:pStyle w:val="ListParagraph"/>
        <w:numPr>
          <w:ilvl w:val="1"/>
          <w:numId w:val="5"/>
        </w:numPr>
        <w:spacing w:line="276" w:lineRule="auto"/>
        <w:ind w:left="0" w:firstLine="0"/>
        <w:contextualSpacing w:val="0"/>
        <w:rPr>
          <w:rFonts w:ascii="Arial" w:hAnsi="Arial" w:cs="Arial"/>
          <w:szCs w:val="22"/>
        </w:rPr>
      </w:pPr>
      <w:r w:rsidRPr="00671F6F">
        <w:rPr>
          <w:rFonts w:ascii="Arial" w:hAnsi="Arial" w:cs="Arial"/>
          <w:szCs w:val="22"/>
        </w:rPr>
        <w:t>to raise Wales’ international profile</w:t>
      </w:r>
    </w:p>
    <w:p w14:paraId="2A6065C2" w14:textId="77777777" w:rsidR="00671F6F" w:rsidRPr="00671F6F" w:rsidRDefault="00671F6F" w:rsidP="001D08FD">
      <w:pPr>
        <w:pStyle w:val="ListParagraph"/>
        <w:numPr>
          <w:ilvl w:val="1"/>
          <w:numId w:val="5"/>
        </w:numPr>
        <w:spacing w:line="276" w:lineRule="auto"/>
        <w:ind w:left="0" w:firstLine="0"/>
        <w:contextualSpacing w:val="0"/>
        <w:rPr>
          <w:rFonts w:ascii="Arial" w:hAnsi="Arial" w:cs="Arial"/>
          <w:szCs w:val="22"/>
        </w:rPr>
      </w:pPr>
      <w:r w:rsidRPr="00671F6F">
        <w:rPr>
          <w:rFonts w:ascii="Arial" w:hAnsi="Arial" w:cs="Arial"/>
          <w:szCs w:val="22"/>
        </w:rPr>
        <w:t>increase exports and inward investment</w:t>
      </w:r>
    </w:p>
    <w:p w14:paraId="4F2C8710" w14:textId="140DB88C" w:rsidR="00671F6F" w:rsidRPr="00671F6F" w:rsidRDefault="00671F6F" w:rsidP="001D08FD">
      <w:pPr>
        <w:pStyle w:val="ListParagraph"/>
        <w:numPr>
          <w:ilvl w:val="1"/>
          <w:numId w:val="5"/>
        </w:numPr>
        <w:spacing w:line="276" w:lineRule="auto"/>
        <w:ind w:left="0" w:firstLine="0"/>
        <w:contextualSpacing w:val="0"/>
        <w:rPr>
          <w:rFonts w:ascii="Arial" w:hAnsi="Arial" w:cs="Arial"/>
          <w:szCs w:val="22"/>
        </w:rPr>
      </w:pPr>
      <w:r w:rsidRPr="00671F6F">
        <w:rPr>
          <w:rFonts w:ascii="Arial" w:hAnsi="Arial" w:cs="Arial"/>
          <w:szCs w:val="22"/>
        </w:rPr>
        <w:t>showcase Wales as a globally responsible nation.</w:t>
      </w:r>
    </w:p>
    <w:p w14:paraId="6D6D89B4" w14:textId="77777777" w:rsidR="00671F6F" w:rsidRPr="00671F6F" w:rsidRDefault="00671F6F" w:rsidP="001D08FD">
      <w:pPr>
        <w:pStyle w:val="ListParagraph"/>
        <w:spacing w:line="276" w:lineRule="auto"/>
        <w:ind w:left="0"/>
        <w:contextualSpacing w:val="0"/>
        <w:rPr>
          <w:rFonts w:ascii="Arial" w:hAnsi="Arial" w:cs="Arial"/>
          <w:szCs w:val="22"/>
        </w:rPr>
      </w:pPr>
    </w:p>
    <w:p w14:paraId="7A464481" w14:textId="77777777" w:rsidR="00671F6F" w:rsidRPr="00671F6F" w:rsidRDefault="00671F6F" w:rsidP="001D08FD">
      <w:pPr>
        <w:spacing w:line="276" w:lineRule="auto"/>
        <w:rPr>
          <w:rFonts w:ascii="Arial" w:hAnsi="Arial" w:cs="Arial"/>
          <w:szCs w:val="22"/>
        </w:rPr>
      </w:pPr>
      <w:r w:rsidRPr="00671F6F">
        <w:rPr>
          <w:rFonts w:ascii="Arial" w:hAnsi="Arial" w:cs="Arial"/>
          <w:szCs w:val="22"/>
        </w:rPr>
        <w:t xml:space="preserve">These goals have been developed to bring coordinated outcomes to the international work being undertaken by the Welsh Government and its partners. </w:t>
      </w:r>
    </w:p>
    <w:p w14:paraId="74BF04F1" w14:textId="77777777" w:rsidR="00671F6F" w:rsidRPr="00671F6F" w:rsidRDefault="00671F6F" w:rsidP="001D08FD">
      <w:pPr>
        <w:spacing w:line="276" w:lineRule="auto"/>
        <w:rPr>
          <w:rFonts w:ascii="Arial" w:hAnsi="Arial" w:cs="Arial"/>
          <w:szCs w:val="22"/>
        </w:rPr>
      </w:pPr>
    </w:p>
    <w:p w14:paraId="203D5CFF" w14:textId="311C1B8D" w:rsidR="00671F6F" w:rsidRPr="00671F6F" w:rsidRDefault="00671F6F" w:rsidP="001D08FD">
      <w:pPr>
        <w:spacing w:line="276" w:lineRule="auto"/>
        <w:rPr>
          <w:rFonts w:ascii="Arial" w:hAnsi="Arial" w:cs="Arial"/>
          <w:szCs w:val="22"/>
        </w:rPr>
      </w:pPr>
      <w:r w:rsidRPr="00A4358D">
        <w:rPr>
          <w:rFonts w:ascii="Arial" w:hAnsi="Arial" w:cs="Arial"/>
          <w:b/>
          <w:szCs w:val="22"/>
        </w:rPr>
        <w:t>Do you agree with these goals?</w:t>
      </w:r>
      <w:r w:rsidRPr="00671F6F">
        <w:rPr>
          <w:rFonts w:ascii="Arial" w:hAnsi="Arial" w:cs="Arial"/>
          <w:szCs w:val="22"/>
        </w:rPr>
        <w:t xml:space="preserve"> </w:t>
      </w:r>
      <w:r w:rsidRPr="00B81DDE">
        <w:rPr>
          <w:rFonts w:ascii="Arial" w:hAnsi="Arial" w:cs="Arial"/>
          <w:sz w:val="22"/>
          <w:szCs w:val="22"/>
        </w:rPr>
        <w:t>(mark one box with an X)</w:t>
      </w:r>
    </w:p>
    <w:p w14:paraId="4E48527B" w14:textId="77777777" w:rsidR="00671F6F" w:rsidRDefault="00671F6F" w:rsidP="001D08FD">
      <w:pPr>
        <w:spacing w:line="276" w:lineRule="auto"/>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1"/>
        <w:gridCol w:w="412"/>
        <w:gridCol w:w="1592"/>
        <w:gridCol w:w="1002"/>
        <w:gridCol w:w="383"/>
        <w:gridCol w:w="1620"/>
        <w:gridCol w:w="936"/>
        <w:gridCol w:w="420"/>
        <w:gridCol w:w="1650"/>
      </w:tblGrid>
      <w:tr w:rsidR="00671F6F" w:rsidRPr="003656FB" w14:paraId="5E3974EF" w14:textId="77777777" w:rsidTr="00117A8A">
        <w:tc>
          <w:tcPr>
            <w:tcW w:w="1001" w:type="dxa"/>
            <w:tcBorders>
              <w:right w:val="single" w:sz="4" w:space="0" w:color="auto"/>
            </w:tcBorders>
          </w:tcPr>
          <w:p w14:paraId="34251F56" w14:textId="77777777" w:rsidR="00671F6F" w:rsidRPr="003656FB" w:rsidRDefault="00671F6F" w:rsidP="001D08FD">
            <w:pPr>
              <w:spacing w:line="276" w:lineRule="auto"/>
              <w:rPr>
                <w:rFonts w:ascii="Arial" w:hAnsi="Arial" w:cs="Arial"/>
              </w:rPr>
            </w:pPr>
            <w:r w:rsidRPr="003656FB">
              <w:rPr>
                <w:rFonts w:ascii="Arial" w:hAnsi="Arial" w:cs="Arial"/>
              </w:rPr>
              <w:lastRenderedPageBreak/>
              <w:t>Yes</w:t>
            </w:r>
          </w:p>
        </w:tc>
        <w:tc>
          <w:tcPr>
            <w:tcW w:w="412" w:type="dxa"/>
            <w:tcBorders>
              <w:top w:val="single" w:sz="4" w:space="0" w:color="auto"/>
              <w:left w:val="single" w:sz="4" w:space="0" w:color="auto"/>
              <w:bottom w:val="single" w:sz="4" w:space="0" w:color="auto"/>
              <w:right w:val="single" w:sz="4" w:space="0" w:color="auto"/>
            </w:tcBorders>
          </w:tcPr>
          <w:p w14:paraId="18E37EE2" w14:textId="6713331C" w:rsidR="00671F6F" w:rsidRPr="00671F6F" w:rsidRDefault="00671F6F" w:rsidP="001D08FD">
            <w:pPr>
              <w:spacing w:line="276" w:lineRule="auto"/>
              <w:rPr>
                <w:rFonts w:ascii="Arial" w:hAnsi="Arial" w:cs="Arial"/>
                <w:sz w:val="32"/>
              </w:rPr>
            </w:pPr>
          </w:p>
        </w:tc>
        <w:tc>
          <w:tcPr>
            <w:tcW w:w="1592" w:type="dxa"/>
            <w:tcBorders>
              <w:left w:val="single" w:sz="4" w:space="0" w:color="auto"/>
            </w:tcBorders>
          </w:tcPr>
          <w:p w14:paraId="597FFE72" w14:textId="143A50E4" w:rsidR="00671F6F" w:rsidRPr="003656FB" w:rsidRDefault="00671F6F" w:rsidP="001D08FD">
            <w:pPr>
              <w:spacing w:line="276" w:lineRule="auto"/>
              <w:rPr>
                <w:rFonts w:ascii="Arial" w:hAnsi="Arial" w:cs="Arial"/>
              </w:rPr>
            </w:pPr>
          </w:p>
        </w:tc>
        <w:tc>
          <w:tcPr>
            <w:tcW w:w="1002" w:type="dxa"/>
            <w:tcBorders>
              <w:right w:val="single" w:sz="4" w:space="0" w:color="auto"/>
            </w:tcBorders>
          </w:tcPr>
          <w:p w14:paraId="1E512F1D" w14:textId="2E7F1982" w:rsidR="00671F6F" w:rsidRPr="003656FB" w:rsidRDefault="00671F6F" w:rsidP="001D08FD">
            <w:pPr>
              <w:spacing w:line="276" w:lineRule="auto"/>
              <w:rPr>
                <w:rFonts w:ascii="Arial" w:hAnsi="Arial" w:cs="Arial"/>
              </w:rPr>
            </w:pPr>
            <w:r w:rsidRPr="003656FB">
              <w:rPr>
                <w:rFonts w:ascii="Arial" w:hAnsi="Arial" w:cs="Arial"/>
              </w:rPr>
              <w:t>Partly</w:t>
            </w:r>
          </w:p>
        </w:tc>
        <w:tc>
          <w:tcPr>
            <w:tcW w:w="383" w:type="dxa"/>
            <w:tcBorders>
              <w:top w:val="single" w:sz="4" w:space="0" w:color="auto"/>
              <w:left w:val="single" w:sz="4" w:space="0" w:color="auto"/>
              <w:bottom w:val="single" w:sz="4" w:space="0" w:color="auto"/>
              <w:right w:val="single" w:sz="4" w:space="0" w:color="auto"/>
            </w:tcBorders>
          </w:tcPr>
          <w:p w14:paraId="2B891AE4" w14:textId="7690B9C3" w:rsidR="00671F6F" w:rsidRPr="003656FB" w:rsidRDefault="00721472" w:rsidP="001D08FD">
            <w:pPr>
              <w:spacing w:line="276" w:lineRule="auto"/>
              <w:rPr>
                <w:rFonts w:ascii="Arial" w:hAnsi="Arial" w:cs="Arial"/>
              </w:rPr>
            </w:pPr>
            <w:r>
              <w:rPr>
                <w:rFonts w:ascii="Arial" w:hAnsi="Arial" w:cs="Arial"/>
              </w:rPr>
              <w:t>x</w:t>
            </w:r>
          </w:p>
        </w:tc>
        <w:tc>
          <w:tcPr>
            <w:tcW w:w="1620" w:type="dxa"/>
            <w:tcBorders>
              <w:left w:val="single" w:sz="4" w:space="0" w:color="auto"/>
            </w:tcBorders>
          </w:tcPr>
          <w:p w14:paraId="45D96EE0" w14:textId="77777777" w:rsidR="00671F6F" w:rsidRPr="003656FB" w:rsidRDefault="00671F6F" w:rsidP="001D08FD">
            <w:pPr>
              <w:spacing w:line="276" w:lineRule="auto"/>
              <w:rPr>
                <w:rFonts w:ascii="Arial" w:hAnsi="Arial" w:cs="Arial"/>
              </w:rPr>
            </w:pPr>
          </w:p>
        </w:tc>
        <w:tc>
          <w:tcPr>
            <w:tcW w:w="936" w:type="dxa"/>
            <w:tcBorders>
              <w:left w:val="nil"/>
              <w:right w:val="single" w:sz="4" w:space="0" w:color="auto"/>
            </w:tcBorders>
          </w:tcPr>
          <w:p w14:paraId="417F5D3E" w14:textId="1C3E022A" w:rsidR="00671F6F" w:rsidRPr="003656FB" w:rsidRDefault="00671F6F" w:rsidP="001D08FD">
            <w:pPr>
              <w:spacing w:line="276" w:lineRule="auto"/>
              <w:jc w:val="center"/>
              <w:rPr>
                <w:rFonts w:ascii="Arial" w:hAnsi="Arial" w:cs="Arial"/>
              </w:rPr>
            </w:pPr>
            <w:r w:rsidRPr="003656FB">
              <w:rPr>
                <w:rFonts w:ascii="Arial" w:hAnsi="Arial" w:cs="Arial"/>
              </w:rPr>
              <w:t>No</w:t>
            </w:r>
          </w:p>
        </w:tc>
        <w:tc>
          <w:tcPr>
            <w:tcW w:w="420" w:type="dxa"/>
            <w:tcBorders>
              <w:top w:val="single" w:sz="4" w:space="0" w:color="auto"/>
              <w:left w:val="single" w:sz="4" w:space="0" w:color="auto"/>
              <w:bottom w:val="single" w:sz="4" w:space="0" w:color="auto"/>
              <w:right w:val="single" w:sz="4" w:space="0" w:color="auto"/>
            </w:tcBorders>
          </w:tcPr>
          <w:p w14:paraId="4E28F382" w14:textId="77777777" w:rsidR="00671F6F" w:rsidRPr="003656FB" w:rsidRDefault="00671F6F" w:rsidP="001D08FD">
            <w:pPr>
              <w:spacing w:line="276" w:lineRule="auto"/>
              <w:rPr>
                <w:rFonts w:ascii="Arial" w:hAnsi="Arial" w:cs="Arial"/>
              </w:rPr>
            </w:pPr>
          </w:p>
        </w:tc>
        <w:tc>
          <w:tcPr>
            <w:tcW w:w="1650" w:type="dxa"/>
            <w:tcBorders>
              <w:left w:val="single" w:sz="4" w:space="0" w:color="auto"/>
            </w:tcBorders>
          </w:tcPr>
          <w:p w14:paraId="1CFAD7E7" w14:textId="4D73408B" w:rsidR="00671F6F" w:rsidRPr="003656FB" w:rsidRDefault="00671F6F" w:rsidP="001D08FD">
            <w:pPr>
              <w:spacing w:line="276" w:lineRule="auto"/>
              <w:rPr>
                <w:rFonts w:ascii="Arial" w:hAnsi="Arial" w:cs="Arial"/>
              </w:rPr>
            </w:pPr>
          </w:p>
        </w:tc>
      </w:tr>
    </w:tbl>
    <w:p w14:paraId="5D47E19E" w14:textId="478D69B2" w:rsidR="003656FB" w:rsidRDefault="003656FB" w:rsidP="001D08FD">
      <w:pPr>
        <w:spacing w:line="276" w:lineRule="auto"/>
        <w:rPr>
          <w:rFonts w:ascii="Arial" w:hAnsi="Arial" w:cs="Arial"/>
        </w:rPr>
      </w:pPr>
    </w:p>
    <w:p w14:paraId="0498AB1B" w14:textId="37255D61" w:rsidR="00671F6F" w:rsidRDefault="00671F6F" w:rsidP="001D08FD">
      <w:pPr>
        <w:spacing w:line="276" w:lineRule="auto"/>
        <w:rPr>
          <w:rFonts w:ascii="Arial" w:hAnsi="Arial" w:cs="Arial"/>
          <w:szCs w:val="22"/>
        </w:rPr>
      </w:pPr>
    </w:p>
    <w:p w14:paraId="75F32D6A" w14:textId="77777777" w:rsidR="00671F6F" w:rsidRPr="004E0F5B" w:rsidRDefault="00671F6F" w:rsidP="004E0F5B">
      <w:pPr>
        <w:spacing w:line="276" w:lineRule="auto"/>
        <w:ind w:left="426" w:hanging="426"/>
        <w:rPr>
          <w:rFonts w:ascii="Arial" w:hAnsi="Arial" w:cs="Arial"/>
          <w:sz w:val="12"/>
          <w:szCs w:val="12"/>
        </w:rPr>
      </w:pPr>
    </w:p>
    <w:tbl>
      <w:tblPr>
        <w:tblStyle w:val="TableGrid"/>
        <w:tblW w:w="9101" w:type="dxa"/>
        <w:tblInd w:w="108" w:type="dxa"/>
        <w:tblLook w:val="04A0" w:firstRow="1" w:lastRow="0" w:firstColumn="1" w:lastColumn="0" w:noHBand="0" w:noVBand="1"/>
      </w:tblPr>
      <w:tblGrid>
        <w:gridCol w:w="9101"/>
      </w:tblGrid>
      <w:tr w:rsidR="00671F6F" w14:paraId="6B6E2273" w14:textId="77777777" w:rsidTr="00327C16">
        <w:tc>
          <w:tcPr>
            <w:tcW w:w="9101" w:type="dxa"/>
          </w:tcPr>
          <w:p w14:paraId="03D6CB8F" w14:textId="77777777" w:rsidR="00D04FC2" w:rsidRPr="00D04FC2" w:rsidRDefault="00D04FC2" w:rsidP="00D04FC2">
            <w:pPr>
              <w:rPr>
                <w:rFonts w:ascii="Arial" w:hAnsi="Arial" w:cs="Arial"/>
                <w:sz w:val="22"/>
                <w:szCs w:val="22"/>
              </w:rPr>
            </w:pPr>
          </w:p>
          <w:p w14:paraId="624BD915" w14:textId="77777777" w:rsidR="00D04FC2" w:rsidRPr="004E36AE" w:rsidRDefault="00D04FC2" w:rsidP="00D04FC2">
            <w:pPr>
              <w:rPr>
                <w:rFonts w:ascii="Arial" w:hAnsi="Arial" w:cs="Arial"/>
                <w:b/>
                <w:sz w:val="22"/>
                <w:szCs w:val="22"/>
              </w:rPr>
            </w:pPr>
            <w:r w:rsidRPr="004E36AE">
              <w:rPr>
                <w:rFonts w:ascii="Arial" w:hAnsi="Arial" w:cs="Arial"/>
                <w:b/>
                <w:sz w:val="22"/>
                <w:szCs w:val="22"/>
              </w:rPr>
              <w:t>Goals</w:t>
            </w:r>
          </w:p>
          <w:p w14:paraId="12D3D3F2" w14:textId="3C82C034" w:rsidR="00D04FC2" w:rsidRDefault="00D04FC2" w:rsidP="00D04FC2">
            <w:pPr>
              <w:rPr>
                <w:rFonts w:ascii="Arial" w:hAnsi="Arial" w:cs="Arial"/>
                <w:sz w:val="22"/>
                <w:szCs w:val="22"/>
              </w:rPr>
            </w:pPr>
            <w:r w:rsidRPr="00D04FC2">
              <w:rPr>
                <w:rFonts w:ascii="Arial" w:hAnsi="Arial" w:cs="Arial"/>
                <w:sz w:val="22"/>
                <w:szCs w:val="22"/>
              </w:rPr>
              <w:t xml:space="preserve">We strongly support the inclusion of a goal about globally responsible Wales. We would suggest a rewording of the goal to be: “Wales is a globally responsible nation” or “Wales demonstrates global responsibility”. The sector would also welcome the inclusion of </w:t>
            </w:r>
            <w:r w:rsidR="004E36AE">
              <w:rPr>
                <w:rFonts w:ascii="Arial" w:hAnsi="Arial" w:cs="Arial"/>
                <w:sz w:val="22"/>
                <w:szCs w:val="22"/>
              </w:rPr>
              <w:t>human rights within this goal.</w:t>
            </w:r>
          </w:p>
          <w:p w14:paraId="7F144E19" w14:textId="77777777" w:rsidR="004E36AE" w:rsidRPr="00D04FC2" w:rsidRDefault="004E36AE" w:rsidP="00D04FC2">
            <w:pPr>
              <w:rPr>
                <w:rFonts w:ascii="Arial" w:hAnsi="Arial" w:cs="Arial"/>
                <w:sz w:val="22"/>
                <w:szCs w:val="22"/>
              </w:rPr>
            </w:pPr>
          </w:p>
          <w:p w14:paraId="6376B22B" w14:textId="77777777" w:rsidR="00D04FC2" w:rsidRPr="00D04FC2" w:rsidRDefault="00D04FC2" w:rsidP="00D04FC2">
            <w:pPr>
              <w:rPr>
                <w:rFonts w:ascii="Arial" w:hAnsi="Arial" w:cs="Arial"/>
                <w:sz w:val="22"/>
                <w:szCs w:val="22"/>
              </w:rPr>
            </w:pPr>
            <w:r w:rsidRPr="00D04FC2">
              <w:rPr>
                <w:rFonts w:ascii="Arial" w:hAnsi="Arial" w:cs="Arial"/>
                <w:sz w:val="22"/>
                <w:szCs w:val="22"/>
              </w:rPr>
              <w:t>We don’t believe “showcase” is the right word for two reasons:</w:t>
            </w:r>
          </w:p>
          <w:p w14:paraId="5B9E11DB" w14:textId="39E4B0E3" w:rsidR="00D04FC2" w:rsidRPr="004E36AE" w:rsidRDefault="00D04FC2" w:rsidP="004E36AE">
            <w:pPr>
              <w:pStyle w:val="ListParagraph"/>
              <w:numPr>
                <w:ilvl w:val="0"/>
                <w:numId w:val="20"/>
              </w:numPr>
              <w:rPr>
                <w:rFonts w:ascii="Arial" w:hAnsi="Arial" w:cs="Arial"/>
                <w:sz w:val="22"/>
                <w:szCs w:val="22"/>
              </w:rPr>
            </w:pPr>
            <w:r w:rsidRPr="004E36AE">
              <w:rPr>
                <w:rFonts w:ascii="Arial" w:hAnsi="Arial" w:cs="Arial"/>
                <w:sz w:val="22"/>
                <w:szCs w:val="22"/>
              </w:rPr>
              <w:t>There is already a goal about raising the profile of Wales which implies showcasing what we do well – this can absolutely include the innovative and forward-looking Wellbeing of Future Generations Act as something to showcase</w:t>
            </w:r>
          </w:p>
          <w:p w14:paraId="5A1FF086" w14:textId="1CB6FADC" w:rsidR="00D04FC2" w:rsidRPr="004E36AE" w:rsidRDefault="00D04FC2" w:rsidP="004E36AE">
            <w:pPr>
              <w:pStyle w:val="ListParagraph"/>
              <w:numPr>
                <w:ilvl w:val="0"/>
                <w:numId w:val="20"/>
              </w:numPr>
              <w:rPr>
                <w:rFonts w:ascii="Arial" w:hAnsi="Arial" w:cs="Arial"/>
                <w:sz w:val="22"/>
                <w:szCs w:val="22"/>
              </w:rPr>
            </w:pPr>
            <w:r w:rsidRPr="004E36AE">
              <w:rPr>
                <w:rFonts w:ascii="Arial" w:hAnsi="Arial" w:cs="Arial"/>
                <w:sz w:val="22"/>
                <w:szCs w:val="22"/>
              </w:rPr>
              <w:t>Wales has a laudable ambition to be globally responsible, but has not yet reached this goal so is not quite in a position to showcase (although sharing and promoting the vision of a globally responsible Wales is extremely positive).</w:t>
            </w:r>
          </w:p>
          <w:p w14:paraId="4543300E" w14:textId="77777777" w:rsidR="004E36AE" w:rsidRDefault="004E36AE" w:rsidP="00D04FC2">
            <w:pPr>
              <w:rPr>
                <w:rFonts w:ascii="Arial" w:hAnsi="Arial" w:cs="Arial"/>
                <w:sz w:val="22"/>
                <w:szCs w:val="22"/>
              </w:rPr>
            </w:pPr>
          </w:p>
          <w:p w14:paraId="165B2916" w14:textId="0C0D04BB" w:rsidR="00D04FC2" w:rsidRDefault="00D04FC2" w:rsidP="00D04FC2">
            <w:pPr>
              <w:rPr>
                <w:rFonts w:ascii="Arial" w:hAnsi="Arial" w:cs="Arial"/>
                <w:sz w:val="22"/>
                <w:szCs w:val="22"/>
              </w:rPr>
            </w:pPr>
            <w:r w:rsidRPr="00D04FC2">
              <w:rPr>
                <w:rFonts w:ascii="Arial" w:hAnsi="Arial" w:cs="Arial"/>
                <w:sz w:val="22"/>
                <w:szCs w:val="22"/>
              </w:rPr>
              <w:t>Moreover, the definition of ‘globally responsible’ needs to be refined as it is not just about sustainability and the environment, but human rights and social justice. It is about the people of Wales being active global citizens at home, in communities, in workplaces and in the wider world, focusing not just on a ‘do no harm’ approach to the rest of the world, but also making a positive difference, as in the wording of the Act.</w:t>
            </w:r>
          </w:p>
          <w:p w14:paraId="6A7B3F8A" w14:textId="77777777" w:rsidR="004E36AE" w:rsidRPr="00D04FC2" w:rsidRDefault="004E36AE" w:rsidP="00D04FC2">
            <w:pPr>
              <w:rPr>
                <w:rFonts w:ascii="Arial" w:hAnsi="Arial" w:cs="Arial"/>
                <w:sz w:val="22"/>
                <w:szCs w:val="22"/>
              </w:rPr>
            </w:pPr>
          </w:p>
          <w:p w14:paraId="4243F3C1" w14:textId="77777777" w:rsidR="00D04FC2" w:rsidRPr="004E36AE" w:rsidRDefault="00D04FC2" w:rsidP="00D04FC2">
            <w:pPr>
              <w:rPr>
                <w:rFonts w:ascii="Arial" w:hAnsi="Arial" w:cs="Arial"/>
                <w:b/>
                <w:sz w:val="22"/>
                <w:szCs w:val="22"/>
              </w:rPr>
            </w:pPr>
            <w:r w:rsidRPr="004E36AE">
              <w:rPr>
                <w:rFonts w:ascii="Arial" w:hAnsi="Arial" w:cs="Arial"/>
                <w:b/>
                <w:sz w:val="22"/>
                <w:szCs w:val="22"/>
              </w:rPr>
              <w:t>Values</w:t>
            </w:r>
          </w:p>
          <w:p w14:paraId="43EB06E2" w14:textId="6F2EE0CC" w:rsidR="00D04FC2" w:rsidRDefault="00D04FC2" w:rsidP="00D04FC2">
            <w:pPr>
              <w:rPr>
                <w:rFonts w:ascii="Arial" w:hAnsi="Arial" w:cs="Arial"/>
                <w:sz w:val="22"/>
                <w:szCs w:val="22"/>
              </w:rPr>
            </w:pPr>
            <w:r w:rsidRPr="00D04FC2">
              <w:rPr>
                <w:rFonts w:ascii="Arial" w:hAnsi="Arial" w:cs="Arial"/>
                <w:sz w:val="22"/>
                <w:szCs w:val="22"/>
              </w:rPr>
              <w:t>The WCIA would like to strongly endorse the inclusion of values and their placement at the front of the strategy, and the Minister’s commitment to a values based approach. However, there are three points to be made about these values:</w:t>
            </w:r>
          </w:p>
          <w:p w14:paraId="7472DF6D" w14:textId="77777777" w:rsidR="004E36AE" w:rsidRPr="00D04FC2" w:rsidRDefault="004E36AE" w:rsidP="00D04FC2">
            <w:pPr>
              <w:rPr>
                <w:rFonts w:ascii="Arial" w:hAnsi="Arial" w:cs="Arial"/>
                <w:sz w:val="22"/>
                <w:szCs w:val="22"/>
              </w:rPr>
            </w:pPr>
          </w:p>
          <w:p w14:paraId="49DF7913" w14:textId="19B21834" w:rsidR="00547F53" w:rsidRDefault="00D04FC2" w:rsidP="00D04FC2">
            <w:pPr>
              <w:pStyle w:val="ListParagraph"/>
              <w:numPr>
                <w:ilvl w:val="0"/>
                <w:numId w:val="21"/>
              </w:numPr>
              <w:rPr>
                <w:rFonts w:ascii="Arial" w:hAnsi="Arial" w:cs="Arial"/>
                <w:sz w:val="22"/>
                <w:szCs w:val="22"/>
              </w:rPr>
            </w:pPr>
            <w:r w:rsidRPr="004E36AE">
              <w:rPr>
                <w:rFonts w:ascii="Arial" w:hAnsi="Arial" w:cs="Arial"/>
                <w:sz w:val="22"/>
                <w:szCs w:val="22"/>
              </w:rPr>
              <w:t>Human rights need to be much more prominent in the values section and to underpin the rest of the strategy. The Universal Declaration of Human Rights and the Human Rights Act in the UK are both foundations for the protection and safeguarding of individual rights in Wales and internationally. Since devolution, Wales has been profoundly influence</w:t>
            </w:r>
            <w:r w:rsidR="006D2AF7">
              <w:rPr>
                <w:rFonts w:ascii="Arial" w:hAnsi="Arial" w:cs="Arial"/>
                <w:sz w:val="22"/>
                <w:szCs w:val="22"/>
              </w:rPr>
              <w:t>d</w:t>
            </w:r>
            <w:r w:rsidRPr="004E36AE">
              <w:rPr>
                <w:rFonts w:ascii="Arial" w:hAnsi="Arial" w:cs="Arial"/>
                <w:sz w:val="22"/>
                <w:szCs w:val="22"/>
              </w:rPr>
              <w:t xml:space="preserve"> by these two documents and has taken a rights-based approach to policy-making and legislation. Wales is the first nation in the UK to incorporate the UN Rights of the Child into domestic law. Wales states the ambition to be a ‘feminist government’ and also has obligations and ambitions relating to UN treaties (the 7 ratified by the UK) which need to be better </w:t>
            </w:r>
            <w:r w:rsidR="004E36AE" w:rsidRPr="004E36AE">
              <w:rPr>
                <w:rFonts w:ascii="Arial" w:hAnsi="Arial" w:cs="Arial"/>
                <w:sz w:val="22"/>
                <w:szCs w:val="22"/>
              </w:rPr>
              <w:t>reflected</w:t>
            </w:r>
            <w:r w:rsidRPr="004E36AE">
              <w:rPr>
                <w:rFonts w:ascii="Arial" w:hAnsi="Arial" w:cs="Arial"/>
                <w:sz w:val="22"/>
                <w:szCs w:val="22"/>
              </w:rPr>
              <w:t xml:space="preserve"> in the strategy</w:t>
            </w:r>
            <w:r w:rsidR="004E36AE">
              <w:rPr>
                <w:rFonts w:ascii="Arial" w:hAnsi="Arial" w:cs="Arial"/>
                <w:sz w:val="22"/>
                <w:szCs w:val="22"/>
              </w:rPr>
              <w:t>.</w:t>
            </w:r>
            <w:r w:rsidR="004E36AE">
              <w:rPr>
                <w:rStyle w:val="FootnoteReference"/>
                <w:rFonts w:ascii="Arial" w:hAnsi="Arial" w:cs="Arial"/>
                <w:sz w:val="22"/>
                <w:szCs w:val="22"/>
              </w:rPr>
              <w:footnoteReference w:id="1"/>
            </w:r>
          </w:p>
          <w:p w14:paraId="1675A22B" w14:textId="77777777" w:rsidR="00547F53" w:rsidRDefault="00D04FC2" w:rsidP="00D04FC2">
            <w:pPr>
              <w:pStyle w:val="ListParagraph"/>
              <w:numPr>
                <w:ilvl w:val="0"/>
                <w:numId w:val="21"/>
              </w:numPr>
              <w:rPr>
                <w:rFonts w:ascii="Arial" w:hAnsi="Arial" w:cs="Arial"/>
                <w:sz w:val="22"/>
                <w:szCs w:val="22"/>
              </w:rPr>
            </w:pPr>
            <w:r w:rsidRPr="00547F53">
              <w:rPr>
                <w:rFonts w:ascii="Arial" w:hAnsi="Arial" w:cs="Arial"/>
                <w:sz w:val="22"/>
                <w:szCs w:val="22"/>
              </w:rPr>
              <w:t>Fair and ethical trade should be more central to the values and the strategy as a whole, particularly the section related to ‘product’</w:t>
            </w:r>
          </w:p>
          <w:p w14:paraId="07119669" w14:textId="77777777" w:rsidR="00547F53" w:rsidRDefault="00D04FC2" w:rsidP="00D04FC2">
            <w:pPr>
              <w:pStyle w:val="ListParagraph"/>
              <w:numPr>
                <w:ilvl w:val="0"/>
                <w:numId w:val="21"/>
              </w:numPr>
              <w:rPr>
                <w:rFonts w:ascii="Arial" w:hAnsi="Arial" w:cs="Arial"/>
                <w:sz w:val="22"/>
                <w:szCs w:val="22"/>
              </w:rPr>
            </w:pPr>
            <w:r w:rsidRPr="00547F53">
              <w:rPr>
                <w:rFonts w:ascii="Arial" w:hAnsi="Arial" w:cs="Arial"/>
                <w:sz w:val="22"/>
                <w:szCs w:val="22"/>
              </w:rPr>
              <w:t>Sustainability is a legislative underpinning for the whole strategy rather than a ‘strong value’ and this should be reflected throughout.</w:t>
            </w:r>
          </w:p>
          <w:p w14:paraId="4341D2A6" w14:textId="2D4339EA" w:rsidR="00D04FC2" w:rsidRPr="00547F53" w:rsidRDefault="00D04FC2" w:rsidP="00D04FC2">
            <w:pPr>
              <w:pStyle w:val="ListParagraph"/>
              <w:numPr>
                <w:ilvl w:val="0"/>
                <w:numId w:val="21"/>
              </w:numPr>
              <w:rPr>
                <w:rFonts w:ascii="Arial" w:hAnsi="Arial" w:cs="Arial"/>
                <w:sz w:val="22"/>
                <w:szCs w:val="22"/>
              </w:rPr>
            </w:pPr>
            <w:r w:rsidRPr="00547F53">
              <w:rPr>
                <w:rFonts w:ascii="Arial" w:hAnsi="Arial" w:cs="Arial"/>
                <w:sz w:val="22"/>
                <w:szCs w:val="22"/>
              </w:rPr>
              <w:t>Linked to this, the ways of working should be clearly identified and should underpin the strategy, particularly the commitment to long-term thinking</w:t>
            </w:r>
          </w:p>
          <w:p w14:paraId="4F3B1441" w14:textId="77777777" w:rsidR="00D04FC2" w:rsidRPr="00D04FC2" w:rsidRDefault="00D04FC2" w:rsidP="00D04FC2">
            <w:pPr>
              <w:rPr>
                <w:rFonts w:ascii="Arial" w:hAnsi="Arial" w:cs="Arial"/>
                <w:sz w:val="22"/>
                <w:szCs w:val="22"/>
              </w:rPr>
            </w:pPr>
          </w:p>
          <w:p w14:paraId="2884E0C6" w14:textId="16B7BB5B" w:rsidR="00D04FC2" w:rsidRDefault="00D04FC2" w:rsidP="00D04FC2">
            <w:pPr>
              <w:rPr>
                <w:rFonts w:ascii="Arial" w:hAnsi="Arial" w:cs="Arial"/>
                <w:sz w:val="22"/>
                <w:szCs w:val="22"/>
              </w:rPr>
            </w:pPr>
            <w:r w:rsidRPr="00D04FC2">
              <w:rPr>
                <w:rFonts w:ascii="Arial" w:hAnsi="Arial" w:cs="Arial"/>
                <w:sz w:val="22"/>
                <w:szCs w:val="22"/>
              </w:rPr>
              <w:t>A strong theme we welcome in the strategy and see reflected in several places throughout is Wales as a truly welcoming nation.</w:t>
            </w:r>
          </w:p>
          <w:p w14:paraId="219B483C" w14:textId="77777777" w:rsidR="00547F53" w:rsidRPr="00D04FC2" w:rsidRDefault="00547F53" w:rsidP="00D04FC2">
            <w:pPr>
              <w:rPr>
                <w:rFonts w:ascii="Arial" w:hAnsi="Arial" w:cs="Arial"/>
                <w:sz w:val="22"/>
                <w:szCs w:val="22"/>
              </w:rPr>
            </w:pPr>
          </w:p>
          <w:p w14:paraId="0CAFD9A2" w14:textId="77777777" w:rsidR="00D04FC2" w:rsidRPr="00D04FC2" w:rsidRDefault="00D04FC2" w:rsidP="00D04FC2">
            <w:pPr>
              <w:rPr>
                <w:rFonts w:ascii="Arial" w:hAnsi="Arial" w:cs="Arial"/>
                <w:sz w:val="22"/>
                <w:szCs w:val="22"/>
              </w:rPr>
            </w:pPr>
            <w:r w:rsidRPr="00D04FC2">
              <w:rPr>
                <w:rFonts w:ascii="Arial" w:hAnsi="Arial" w:cs="Arial"/>
                <w:sz w:val="22"/>
                <w:szCs w:val="22"/>
              </w:rPr>
              <w:t>Because of Wales’ history in significant demonstrations of international solidarity (Urdd Message of Peace and Goodwill, women’s peace petition, daffodil days, international linking, Wales Africa, Temple of Peace), we think solidarity and international cooperation are also values that should be mentioned here and complement being ‘welcoming’.</w:t>
            </w:r>
          </w:p>
          <w:p w14:paraId="513CDD30" w14:textId="2F221507" w:rsidR="00D04FC2" w:rsidRDefault="00D04FC2" w:rsidP="00D04FC2">
            <w:pPr>
              <w:rPr>
                <w:rFonts w:ascii="Arial" w:hAnsi="Arial" w:cs="Arial"/>
                <w:sz w:val="22"/>
                <w:szCs w:val="22"/>
              </w:rPr>
            </w:pPr>
            <w:r w:rsidRPr="00D04FC2">
              <w:rPr>
                <w:rFonts w:ascii="Arial" w:hAnsi="Arial" w:cs="Arial"/>
                <w:sz w:val="22"/>
                <w:szCs w:val="22"/>
              </w:rPr>
              <w:lastRenderedPageBreak/>
              <w:t xml:space="preserve">As much as we welcome the values in the introduction, we feel that more reflection of the ‘globally responsible Wales’ goal and the core values should be shown in the concrete objectives/planned actions throughout the strategy. Where there are references, these are often vague without specific commitments.  Annex D gives a much more detailed sense of the values and we feel more of this content should be up front. </w:t>
            </w:r>
          </w:p>
          <w:p w14:paraId="498D7F4A" w14:textId="77777777" w:rsidR="00547F53" w:rsidRPr="00D04FC2" w:rsidRDefault="00547F53" w:rsidP="00D04FC2">
            <w:pPr>
              <w:rPr>
                <w:rFonts w:ascii="Arial" w:hAnsi="Arial" w:cs="Arial"/>
                <w:sz w:val="22"/>
                <w:szCs w:val="22"/>
              </w:rPr>
            </w:pPr>
          </w:p>
          <w:p w14:paraId="26FE6344" w14:textId="77777777" w:rsidR="00D04FC2" w:rsidRPr="00547F53" w:rsidRDefault="00D04FC2" w:rsidP="00D04FC2">
            <w:pPr>
              <w:rPr>
                <w:rFonts w:ascii="Arial" w:hAnsi="Arial" w:cs="Arial"/>
                <w:b/>
                <w:sz w:val="22"/>
                <w:szCs w:val="22"/>
              </w:rPr>
            </w:pPr>
            <w:r w:rsidRPr="00547F53">
              <w:rPr>
                <w:rFonts w:ascii="Arial" w:hAnsi="Arial" w:cs="Arial"/>
                <w:b/>
                <w:sz w:val="22"/>
                <w:szCs w:val="22"/>
              </w:rPr>
              <w:t>Setting the scene</w:t>
            </w:r>
          </w:p>
          <w:p w14:paraId="0832DF9A" w14:textId="77777777" w:rsidR="00D04FC2" w:rsidRPr="00D04FC2" w:rsidRDefault="00D04FC2" w:rsidP="00D04FC2">
            <w:pPr>
              <w:rPr>
                <w:rFonts w:ascii="Arial" w:hAnsi="Arial" w:cs="Arial"/>
                <w:sz w:val="22"/>
                <w:szCs w:val="22"/>
              </w:rPr>
            </w:pPr>
            <w:r w:rsidRPr="00D04FC2">
              <w:rPr>
                <w:rFonts w:ascii="Arial" w:hAnsi="Arial" w:cs="Arial"/>
                <w:sz w:val="22"/>
                <w:szCs w:val="22"/>
              </w:rPr>
              <w:t>A good starting point to set the tone around the values would be the introduction to the strategy (pp.6-7) which currently has more of a focus on trade and branding.</w:t>
            </w:r>
          </w:p>
          <w:p w14:paraId="22B8DDC1" w14:textId="77777777" w:rsidR="00D04FC2" w:rsidRPr="00D04FC2" w:rsidRDefault="00D04FC2" w:rsidP="00D04FC2">
            <w:pPr>
              <w:rPr>
                <w:rFonts w:ascii="Arial" w:hAnsi="Arial" w:cs="Arial"/>
                <w:sz w:val="22"/>
                <w:szCs w:val="22"/>
              </w:rPr>
            </w:pPr>
            <w:r w:rsidRPr="00D04FC2">
              <w:rPr>
                <w:rFonts w:ascii="Arial" w:hAnsi="Arial" w:cs="Arial"/>
                <w:sz w:val="22"/>
                <w:szCs w:val="22"/>
              </w:rPr>
              <w:t>At the start of the strategy, say what and who it is for. Use the ‘This is Wales’ section to introduce Wales to the world, rather than describing the brand. Include a picture of where Wales is now as a starting point for the strategy. You can present this information in a number of interesting ways (infographic, timeline etc), but could include:</w:t>
            </w:r>
          </w:p>
          <w:p w14:paraId="58CFF65D" w14:textId="77777777" w:rsidR="00547F53" w:rsidRDefault="00D04FC2" w:rsidP="00AA17ED">
            <w:pPr>
              <w:pStyle w:val="ListParagraph"/>
              <w:numPr>
                <w:ilvl w:val="0"/>
                <w:numId w:val="22"/>
              </w:numPr>
              <w:rPr>
                <w:rFonts w:ascii="Arial" w:hAnsi="Arial" w:cs="Arial"/>
                <w:sz w:val="22"/>
                <w:szCs w:val="22"/>
              </w:rPr>
            </w:pPr>
            <w:r w:rsidRPr="00547F53">
              <w:rPr>
                <w:rFonts w:ascii="Arial" w:hAnsi="Arial" w:cs="Arial"/>
                <w:sz w:val="22"/>
                <w:szCs w:val="22"/>
              </w:rPr>
              <w:t>Our commitment to the SDGs through the Wellbeing Goals and participation in other international treaties, and involvement in International partnership initiatives (e.g. Health Board links, community links, European partnership projects)</w:t>
            </w:r>
          </w:p>
          <w:p w14:paraId="3576B9BE" w14:textId="77777777" w:rsidR="00547F53" w:rsidRDefault="00D04FC2" w:rsidP="00D04FC2">
            <w:pPr>
              <w:pStyle w:val="ListParagraph"/>
              <w:numPr>
                <w:ilvl w:val="0"/>
                <w:numId w:val="22"/>
              </w:numPr>
              <w:rPr>
                <w:rFonts w:ascii="Arial" w:hAnsi="Arial" w:cs="Arial"/>
                <w:sz w:val="22"/>
                <w:szCs w:val="22"/>
              </w:rPr>
            </w:pPr>
            <w:r w:rsidRPr="00547F53">
              <w:rPr>
                <w:rFonts w:ascii="Arial" w:hAnsi="Arial" w:cs="Arial"/>
                <w:sz w:val="22"/>
                <w:szCs w:val="22"/>
              </w:rPr>
              <w:t>Our commitment to continue our excellent working relations with our cultural and trading links with regions and countries i</w:t>
            </w:r>
            <w:r w:rsidR="00547F53">
              <w:rPr>
                <w:rFonts w:ascii="Arial" w:hAnsi="Arial" w:cs="Arial"/>
                <w:sz w:val="22"/>
                <w:szCs w:val="22"/>
              </w:rPr>
              <w:t>n the European Union.</w:t>
            </w:r>
          </w:p>
          <w:p w14:paraId="25F73D97" w14:textId="77777777" w:rsidR="00547F53" w:rsidRDefault="00D04FC2" w:rsidP="00D04FC2">
            <w:pPr>
              <w:pStyle w:val="ListParagraph"/>
              <w:numPr>
                <w:ilvl w:val="0"/>
                <w:numId w:val="22"/>
              </w:numPr>
              <w:rPr>
                <w:rFonts w:ascii="Arial" w:hAnsi="Arial" w:cs="Arial"/>
                <w:sz w:val="22"/>
                <w:szCs w:val="22"/>
              </w:rPr>
            </w:pPr>
            <w:r w:rsidRPr="00547F53">
              <w:rPr>
                <w:rFonts w:ascii="Arial" w:hAnsi="Arial" w:cs="Arial"/>
                <w:sz w:val="22"/>
                <w:szCs w:val="22"/>
              </w:rPr>
              <w:t>Staying committed to our historical links with Somaliland, Lesotho, Madagascar, Uganda, etc</w:t>
            </w:r>
          </w:p>
          <w:p w14:paraId="2B73FEAE" w14:textId="77777777" w:rsidR="00547F53" w:rsidRDefault="00D04FC2" w:rsidP="00D04FC2">
            <w:pPr>
              <w:pStyle w:val="ListParagraph"/>
              <w:numPr>
                <w:ilvl w:val="0"/>
                <w:numId w:val="22"/>
              </w:numPr>
              <w:rPr>
                <w:rFonts w:ascii="Arial" w:hAnsi="Arial" w:cs="Arial"/>
                <w:sz w:val="22"/>
                <w:szCs w:val="22"/>
              </w:rPr>
            </w:pPr>
            <w:r w:rsidRPr="00547F53">
              <w:rPr>
                <w:rFonts w:ascii="Arial" w:hAnsi="Arial" w:cs="Arial"/>
                <w:sz w:val="22"/>
                <w:szCs w:val="22"/>
              </w:rPr>
              <w:t>The current diversity of Wales’ population and workforce</w:t>
            </w:r>
          </w:p>
          <w:p w14:paraId="2189E69A" w14:textId="77A4180F" w:rsidR="00547F53" w:rsidRDefault="00D04FC2" w:rsidP="00D04FC2">
            <w:pPr>
              <w:pStyle w:val="ListParagraph"/>
              <w:numPr>
                <w:ilvl w:val="0"/>
                <w:numId w:val="22"/>
              </w:numPr>
              <w:rPr>
                <w:rFonts w:ascii="Arial" w:hAnsi="Arial" w:cs="Arial"/>
                <w:sz w:val="22"/>
                <w:szCs w:val="22"/>
              </w:rPr>
            </w:pPr>
            <w:r w:rsidRPr="00547F53">
              <w:rPr>
                <w:rFonts w:ascii="Arial" w:hAnsi="Arial" w:cs="Arial"/>
                <w:sz w:val="22"/>
                <w:szCs w:val="22"/>
              </w:rPr>
              <w:t xml:space="preserve">Some highlights from Wales’ history as an internationalist outward looking nation (for examples, see </w:t>
            </w:r>
            <w:hyperlink r:id="rId9" w:history="1">
              <w:r w:rsidR="00547F53" w:rsidRPr="00BA3A13">
                <w:rPr>
                  <w:rStyle w:val="Hyperlink"/>
                  <w:rFonts w:ascii="Arial" w:hAnsi="Arial" w:cs="Arial"/>
                  <w:sz w:val="22"/>
                  <w:szCs w:val="22"/>
                </w:rPr>
                <w:t>http://www.walesforpeace.org/wfp/index.html</w:t>
              </w:r>
            </w:hyperlink>
            <w:r w:rsidRPr="00547F53">
              <w:rPr>
                <w:rFonts w:ascii="Arial" w:hAnsi="Arial" w:cs="Arial"/>
                <w:sz w:val="22"/>
                <w:szCs w:val="22"/>
              </w:rPr>
              <w:t>)</w:t>
            </w:r>
          </w:p>
          <w:p w14:paraId="45370957" w14:textId="0DCA3618" w:rsidR="00136F10" w:rsidRPr="00547F53" w:rsidRDefault="00D04FC2" w:rsidP="00D04FC2">
            <w:pPr>
              <w:pStyle w:val="ListParagraph"/>
              <w:numPr>
                <w:ilvl w:val="0"/>
                <w:numId w:val="22"/>
              </w:numPr>
              <w:rPr>
                <w:rFonts w:ascii="Arial" w:hAnsi="Arial" w:cs="Arial"/>
                <w:sz w:val="22"/>
                <w:szCs w:val="22"/>
              </w:rPr>
            </w:pPr>
            <w:r w:rsidRPr="00547F53">
              <w:rPr>
                <w:rFonts w:ascii="Arial" w:hAnsi="Arial" w:cs="Arial"/>
                <w:sz w:val="22"/>
                <w:szCs w:val="22"/>
              </w:rPr>
              <w:t>A map / explanation of Wales’ current relationships including with the EU and the wider world – who do we have Memorandums of Understanding with? Who are current partners?</w:t>
            </w:r>
          </w:p>
        </w:tc>
      </w:tr>
    </w:tbl>
    <w:p w14:paraId="2B2B1303" w14:textId="6A2B2F85" w:rsidR="00A4358D" w:rsidRPr="00F95E30" w:rsidRDefault="00F95E30" w:rsidP="004E0F5B">
      <w:pPr>
        <w:shd w:val="clear" w:color="auto" w:fill="D9D9D9" w:themeFill="background1" w:themeFillShade="D9"/>
        <w:spacing w:line="276" w:lineRule="auto"/>
        <w:rPr>
          <w:rFonts w:ascii="Arial" w:hAnsi="Arial" w:cs="Arial"/>
          <w:b/>
          <w:sz w:val="28"/>
          <w:szCs w:val="22"/>
        </w:rPr>
      </w:pPr>
      <w:r>
        <w:rPr>
          <w:rFonts w:ascii="Arial" w:hAnsi="Arial" w:cs="Arial"/>
          <w:b/>
          <w:sz w:val="28"/>
          <w:szCs w:val="22"/>
        </w:rPr>
        <w:lastRenderedPageBreak/>
        <w:t>Question 2</w:t>
      </w:r>
      <w:r w:rsidR="00671F6F" w:rsidRPr="00F95E30">
        <w:rPr>
          <w:rFonts w:ascii="Arial" w:hAnsi="Arial" w:cs="Arial"/>
          <w:b/>
          <w:sz w:val="28"/>
          <w:szCs w:val="22"/>
        </w:rPr>
        <w:t xml:space="preserve"> </w:t>
      </w:r>
    </w:p>
    <w:p w14:paraId="43ADCB18" w14:textId="77777777" w:rsidR="00A4358D" w:rsidRDefault="00A4358D" w:rsidP="004E0F5B">
      <w:pPr>
        <w:spacing w:line="276" w:lineRule="auto"/>
        <w:rPr>
          <w:rFonts w:ascii="Arial" w:hAnsi="Arial" w:cs="Arial"/>
          <w:b/>
          <w:szCs w:val="22"/>
        </w:rPr>
      </w:pPr>
    </w:p>
    <w:p w14:paraId="69F555AA" w14:textId="77777777" w:rsidR="00A4358D" w:rsidRDefault="00671F6F" w:rsidP="001D08FD">
      <w:pPr>
        <w:spacing w:line="276" w:lineRule="auto"/>
        <w:rPr>
          <w:rFonts w:ascii="Arial" w:hAnsi="Arial" w:cs="Arial"/>
        </w:rPr>
      </w:pPr>
      <w:r w:rsidRPr="00671F6F">
        <w:rPr>
          <w:rFonts w:ascii="Arial" w:hAnsi="Arial" w:cs="Arial"/>
        </w:rPr>
        <w:t xml:space="preserve">People – the strategy highlights the important role that our people and cultural organisations, in Wales and overseas, can play in raising Wales’ international profile. </w:t>
      </w:r>
    </w:p>
    <w:p w14:paraId="685A79DE" w14:textId="77777777" w:rsidR="00A4358D" w:rsidRDefault="00A4358D" w:rsidP="001D08FD">
      <w:pPr>
        <w:spacing w:line="276" w:lineRule="auto"/>
        <w:rPr>
          <w:rFonts w:ascii="Arial" w:hAnsi="Arial" w:cs="Arial"/>
        </w:rPr>
      </w:pPr>
    </w:p>
    <w:p w14:paraId="58390B79" w14:textId="0E675037" w:rsidR="00A4358D" w:rsidRPr="00A4358D" w:rsidRDefault="00671F6F" w:rsidP="001D08FD">
      <w:pPr>
        <w:spacing w:line="276" w:lineRule="auto"/>
        <w:rPr>
          <w:rFonts w:ascii="Arial" w:hAnsi="Arial" w:cs="Arial"/>
          <w:b/>
        </w:rPr>
      </w:pPr>
      <w:r w:rsidRPr="00A4358D">
        <w:rPr>
          <w:rFonts w:ascii="Arial" w:hAnsi="Arial" w:cs="Arial"/>
          <w:b/>
        </w:rPr>
        <w:t xml:space="preserve">Do you agree with the ambitions set out in this chapter? </w:t>
      </w:r>
      <w:r w:rsidR="00C838E5" w:rsidRPr="00B81DDE">
        <w:rPr>
          <w:rFonts w:ascii="Arial" w:hAnsi="Arial" w:cs="Arial"/>
          <w:sz w:val="22"/>
          <w:szCs w:val="22"/>
        </w:rPr>
        <w:t>(mark one box with an X)</w:t>
      </w:r>
    </w:p>
    <w:p w14:paraId="2712A4B6" w14:textId="77777777" w:rsidR="00A4358D" w:rsidRDefault="00A4358D" w:rsidP="001D08FD">
      <w:pPr>
        <w:spacing w:line="276"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1"/>
        <w:gridCol w:w="412"/>
        <w:gridCol w:w="1592"/>
        <w:gridCol w:w="1002"/>
        <w:gridCol w:w="383"/>
        <w:gridCol w:w="1620"/>
        <w:gridCol w:w="936"/>
        <w:gridCol w:w="420"/>
        <w:gridCol w:w="1650"/>
      </w:tblGrid>
      <w:tr w:rsidR="00A4358D" w:rsidRPr="003656FB" w14:paraId="49B61FF0" w14:textId="77777777" w:rsidTr="00465828">
        <w:tc>
          <w:tcPr>
            <w:tcW w:w="1001" w:type="dxa"/>
            <w:tcBorders>
              <w:right w:val="single" w:sz="4" w:space="0" w:color="auto"/>
            </w:tcBorders>
          </w:tcPr>
          <w:p w14:paraId="7C9B82D3" w14:textId="77777777" w:rsidR="00A4358D" w:rsidRPr="003656FB" w:rsidRDefault="00A4358D" w:rsidP="001D08FD">
            <w:pPr>
              <w:spacing w:line="276" w:lineRule="auto"/>
              <w:rPr>
                <w:rFonts w:ascii="Arial" w:hAnsi="Arial" w:cs="Arial"/>
              </w:rPr>
            </w:pPr>
            <w:r w:rsidRPr="003656FB">
              <w:rPr>
                <w:rFonts w:ascii="Arial" w:hAnsi="Arial" w:cs="Arial"/>
              </w:rPr>
              <w:t>Yes</w:t>
            </w:r>
          </w:p>
        </w:tc>
        <w:tc>
          <w:tcPr>
            <w:tcW w:w="412" w:type="dxa"/>
            <w:tcBorders>
              <w:top w:val="single" w:sz="4" w:space="0" w:color="auto"/>
              <w:left w:val="single" w:sz="4" w:space="0" w:color="auto"/>
              <w:bottom w:val="single" w:sz="4" w:space="0" w:color="auto"/>
              <w:right w:val="single" w:sz="4" w:space="0" w:color="auto"/>
            </w:tcBorders>
          </w:tcPr>
          <w:p w14:paraId="74F6D0A6" w14:textId="77777777" w:rsidR="00A4358D" w:rsidRPr="00671F6F" w:rsidRDefault="00A4358D" w:rsidP="001D08FD">
            <w:pPr>
              <w:spacing w:line="276" w:lineRule="auto"/>
              <w:rPr>
                <w:rFonts w:ascii="Arial" w:hAnsi="Arial" w:cs="Arial"/>
                <w:sz w:val="32"/>
              </w:rPr>
            </w:pPr>
          </w:p>
        </w:tc>
        <w:tc>
          <w:tcPr>
            <w:tcW w:w="1592" w:type="dxa"/>
            <w:tcBorders>
              <w:left w:val="single" w:sz="4" w:space="0" w:color="auto"/>
            </w:tcBorders>
          </w:tcPr>
          <w:p w14:paraId="3BAF64F8" w14:textId="77777777" w:rsidR="00A4358D" w:rsidRPr="003656FB" w:rsidRDefault="00A4358D" w:rsidP="001D08FD">
            <w:pPr>
              <w:spacing w:line="276" w:lineRule="auto"/>
              <w:rPr>
                <w:rFonts w:ascii="Arial" w:hAnsi="Arial" w:cs="Arial"/>
              </w:rPr>
            </w:pPr>
          </w:p>
        </w:tc>
        <w:tc>
          <w:tcPr>
            <w:tcW w:w="1002" w:type="dxa"/>
            <w:tcBorders>
              <w:right w:val="single" w:sz="4" w:space="0" w:color="auto"/>
            </w:tcBorders>
          </w:tcPr>
          <w:p w14:paraId="52C150E4" w14:textId="77777777" w:rsidR="00A4358D" w:rsidRPr="003656FB" w:rsidRDefault="00A4358D" w:rsidP="001D08FD">
            <w:pPr>
              <w:spacing w:line="276" w:lineRule="auto"/>
              <w:rPr>
                <w:rFonts w:ascii="Arial" w:hAnsi="Arial" w:cs="Arial"/>
              </w:rPr>
            </w:pPr>
            <w:r w:rsidRPr="003656FB">
              <w:rPr>
                <w:rFonts w:ascii="Arial" w:hAnsi="Arial" w:cs="Arial"/>
              </w:rPr>
              <w:t>Partly</w:t>
            </w:r>
          </w:p>
        </w:tc>
        <w:tc>
          <w:tcPr>
            <w:tcW w:w="383" w:type="dxa"/>
            <w:tcBorders>
              <w:top w:val="single" w:sz="4" w:space="0" w:color="auto"/>
              <w:left w:val="single" w:sz="4" w:space="0" w:color="auto"/>
              <w:bottom w:val="single" w:sz="4" w:space="0" w:color="auto"/>
              <w:right w:val="single" w:sz="4" w:space="0" w:color="auto"/>
            </w:tcBorders>
          </w:tcPr>
          <w:p w14:paraId="5D4909A7" w14:textId="6BD3F896" w:rsidR="00A4358D" w:rsidRPr="003656FB" w:rsidRDefault="00060629" w:rsidP="001D08FD">
            <w:pPr>
              <w:spacing w:line="276" w:lineRule="auto"/>
              <w:rPr>
                <w:rFonts w:ascii="Arial" w:hAnsi="Arial" w:cs="Arial"/>
              </w:rPr>
            </w:pPr>
            <w:r>
              <w:rPr>
                <w:rFonts w:ascii="Arial" w:hAnsi="Arial" w:cs="Arial"/>
              </w:rPr>
              <w:t>x</w:t>
            </w:r>
          </w:p>
        </w:tc>
        <w:tc>
          <w:tcPr>
            <w:tcW w:w="1620" w:type="dxa"/>
            <w:tcBorders>
              <w:left w:val="single" w:sz="4" w:space="0" w:color="auto"/>
            </w:tcBorders>
          </w:tcPr>
          <w:p w14:paraId="560428CE" w14:textId="77777777" w:rsidR="00A4358D" w:rsidRPr="003656FB" w:rsidRDefault="00A4358D" w:rsidP="001D08FD">
            <w:pPr>
              <w:spacing w:line="276" w:lineRule="auto"/>
              <w:rPr>
                <w:rFonts w:ascii="Arial" w:hAnsi="Arial" w:cs="Arial"/>
              </w:rPr>
            </w:pPr>
          </w:p>
        </w:tc>
        <w:tc>
          <w:tcPr>
            <w:tcW w:w="936" w:type="dxa"/>
            <w:tcBorders>
              <w:left w:val="nil"/>
              <w:right w:val="single" w:sz="4" w:space="0" w:color="auto"/>
            </w:tcBorders>
          </w:tcPr>
          <w:p w14:paraId="789E3834" w14:textId="77777777" w:rsidR="00A4358D" w:rsidRPr="003656FB" w:rsidRDefault="00A4358D" w:rsidP="001D08FD">
            <w:pPr>
              <w:spacing w:line="276" w:lineRule="auto"/>
              <w:jc w:val="center"/>
              <w:rPr>
                <w:rFonts w:ascii="Arial" w:hAnsi="Arial" w:cs="Arial"/>
              </w:rPr>
            </w:pPr>
            <w:r w:rsidRPr="003656FB">
              <w:rPr>
                <w:rFonts w:ascii="Arial" w:hAnsi="Arial" w:cs="Arial"/>
              </w:rPr>
              <w:t>No</w:t>
            </w:r>
          </w:p>
        </w:tc>
        <w:tc>
          <w:tcPr>
            <w:tcW w:w="420" w:type="dxa"/>
            <w:tcBorders>
              <w:top w:val="single" w:sz="4" w:space="0" w:color="auto"/>
              <w:left w:val="single" w:sz="4" w:space="0" w:color="auto"/>
              <w:bottom w:val="single" w:sz="4" w:space="0" w:color="auto"/>
              <w:right w:val="single" w:sz="4" w:space="0" w:color="auto"/>
            </w:tcBorders>
          </w:tcPr>
          <w:p w14:paraId="68DF2D22" w14:textId="77777777" w:rsidR="00A4358D" w:rsidRPr="003656FB" w:rsidRDefault="00A4358D" w:rsidP="001D08FD">
            <w:pPr>
              <w:spacing w:line="276" w:lineRule="auto"/>
              <w:rPr>
                <w:rFonts w:ascii="Arial" w:hAnsi="Arial" w:cs="Arial"/>
              </w:rPr>
            </w:pPr>
          </w:p>
        </w:tc>
        <w:tc>
          <w:tcPr>
            <w:tcW w:w="1650" w:type="dxa"/>
            <w:tcBorders>
              <w:left w:val="single" w:sz="4" w:space="0" w:color="auto"/>
            </w:tcBorders>
          </w:tcPr>
          <w:p w14:paraId="54D35023" w14:textId="77777777" w:rsidR="00A4358D" w:rsidRPr="003656FB" w:rsidRDefault="00A4358D" w:rsidP="001D08FD">
            <w:pPr>
              <w:spacing w:line="276" w:lineRule="auto"/>
              <w:rPr>
                <w:rFonts w:ascii="Arial" w:hAnsi="Arial" w:cs="Arial"/>
              </w:rPr>
            </w:pPr>
          </w:p>
        </w:tc>
      </w:tr>
    </w:tbl>
    <w:p w14:paraId="38FBDC5A" w14:textId="77777777" w:rsidR="00A4358D" w:rsidRDefault="00A4358D" w:rsidP="001D08FD">
      <w:pPr>
        <w:spacing w:line="276" w:lineRule="auto"/>
        <w:rPr>
          <w:rFonts w:ascii="Arial" w:hAnsi="Arial" w:cs="Arial"/>
        </w:rPr>
      </w:pPr>
    </w:p>
    <w:p w14:paraId="23E23291" w14:textId="3771BE5F" w:rsidR="00A4358D" w:rsidRPr="005B586E" w:rsidRDefault="00A4358D" w:rsidP="001D08FD">
      <w:pPr>
        <w:spacing w:line="276" w:lineRule="auto"/>
        <w:rPr>
          <w:rFonts w:ascii="Arial" w:hAnsi="Arial" w:cs="Arial"/>
          <w:b/>
        </w:rPr>
      </w:pPr>
      <w:r w:rsidRPr="005B586E">
        <w:rPr>
          <w:rFonts w:ascii="Arial" w:hAnsi="Arial" w:cs="Arial"/>
          <w:b/>
        </w:rPr>
        <w:t>If you answered ‘Partly’ or ‘No’, please tell us what would you add, and why</w:t>
      </w:r>
      <w:r w:rsidR="004E0F5B" w:rsidRPr="005B586E">
        <w:rPr>
          <w:rFonts w:ascii="Arial" w:hAnsi="Arial" w:cs="Arial"/>
          <w:b/>
        </w:rPr>
        <w:t>,</w:t>
      </w:r>
      <w:r w:rsidRPr="005B586E">
        <w:rPr>
          <w:rFonts w:ascii="Arial" w:hAnsi="Arial" w:cs="Arial"/>
          <w:b/>
        </w:rPr>
        <w:t xml:space="preserve"> in the box below.</w:t>
      </w:r>
    </w:p>
    <w:p w14:paraId="240CA0BA" w14:textId="137ECEEC" w:rsidR="00A4358D" w:rsidRPr="00C838E5" w:rsidRDefault="00A4358D" w:rsidP="004E0F5B">
      <w:pPr>
        <w:spacing w:line="276" w:lineRule="auto"/>
        <w:rPr>
          <w:rFonts w:ascii="Arial" w:hAnsi="Arial" w:cs="Arial"/>
          <w:sz w:val="12"/>
        </w:rPr>
      </w:pPr>
    </w:p>
    <w:tbl>
      <w:tblPr>
        <w:tblStyle w:val="TableGrid"/>
        <w:tblW w:w="0" w:type="auto"/>
        <w:tblInd w:w="108" w:type="dxa"/>
        <w:tblLook w:val="04A0" w:firstRow="1" w:lastRow="0" w:firstColumn="1" w:lastColumn="0" w:noHBand="0" w:noVBand="1"/>
      </w:tblPr>
      <w:tblGrid>
        <w:gridCol w:w="8908"/>
      </w:tblGrid>
      <w:tr w:rsidR="00A4358D" w:rsidRPr="00136F10" w14:paraId="318EBB36" w14:textId="77777777" w:rsidTr="00327C16">
        <w:tc>
          <w:tcPr>
            <w:tcW w:w="8908" w:type="dxa"/>
          </w:tcPr>
          <w:p w14:paraId="6C24569B" w14:textId="77777777" w:rsidR="00D04FC2" w:rsidRDefault="00D04FC2" w:rsidP="00547F53">
            <w:pPr>
              <w:pStyle w:val="NormalWeb"/>
              <w:spacing w:before="240" w:beforeAutospacing="0" w:after="240" w:afterAutospacing="0"/>
            </w:pPr>
            <w:r>
              <w:rPr>
                <w:rFonts w:ascii="Arial" w:hAnsi="Arial" w:cs="Arial"/>
                <w:color w:val="000000"/>
                <w:sz w:val="22"/>
                <w:szCs w:val="22"/>
              </w:rPr>
              <w:t>We fully agree that the people, communities and organisations of Wales (public, private and third sector) have a vital role in delivering the 3 goals and underpinning values of the strategy, not just raising Wales’ profile. </w:t>
            </w:r>
          </w:p>
          <w:p w14:paraId="491B5871" w14:textId="77777777" w:rsidR="00D04FC2" w:rsidRDefault="00D04FC2" w:rsidP="00547F53">
            <w:pPr>
              <w:pStyle w:val="NormalWeb"/>
              <w:spacing w:before="240" w:beforeAutospacing="0" w:after="240" w:afterAutospacing="0"/>
            </w:pPr>
            <w:r>
              <w:rPr>
                <w:rFonts w:ascii="Arial" w:hAnsi="Arial" w:cs="Arial"/>
                <w:color w:val="000000"/>
                <w:sz w:val="22"/>
                <w:szCs w:val="22"/>
              </w:rPr>
              <w:t>Civil society in Wales has always played and will continue to play a strong role in raising Wales’ international profile – the 33 diaspora links, over 100 community links and international development projects, church and school links and Fair Trade links are rooted in their partner communities with relationships that often go back decades. Many of these are concentrated in Sub Saharan Africa, but there are also strong links across Europe supported by European funding. Overall, this section should include some of these historical links and how they form part of the future strategy.</w:t>
            </w:r>
          </w:p>
          <w:p w14:paraId="391CC2B0" w14:textId="77777777" w:rsidR="00D04FC2" w:rsidRDefault="00D04FC2" w:rsidP="00547F53">
            <w:pPr>
              <w:pStyle w:val="NormalWeb"/>
              <w:spacing w:before="240" w:beforeAutospacing="0" w:after="240" w:afterAutospacing="0"/>
            </w:pPr>
            <w:r>
              <w:rPr>
                <w:rFonts w:ascii="Arial" w:hAnsi="Arial" w:cs="Arial"/>
                <w:color w:val="000000"/>
                <w:sz w:val="22"/>
                <w:szCs w:val="22"/>
              </w:rPr>
              <w:t xml:space="preserve">Before commenting in detail on this question, we would like to recommend including Wales Africa in the ‘people’ section as Wales Africa is first and foremost about relationships between people rather than place. However, we put our comments relating </w:t>
            </w:r>
            <w:r>
              <w:rPr>
                <w:rFonts w:ascii="Arial" w:hAnsi="Arial" w:cs="Arial"/>
                <w:color w:val="000000"/>
                <w:sz w:val="22"/>
                <w:szCs w:val="22"/>
              </w:rPr>
              <w:lastRenderedPageBreak/>
              <w:t>to the Wales Africa section in the ‘place’ question as this is its current position in the strategy.</w:t>
            </w:r>
          </w:p>
          <w:p w14:paraId="1F65B966" w14:textId="77777777" w:rsidR="00D04FC2" w:rsidRDefault="00D04FC2" w:rsidP="00547F53">
            <w:pPr>
              <w:pStyle w:val="NormalWeb"/>
              <w:spacing w:before="240" w:beforeAutospacing="0" w:after="240" w:afterAutospacing="0"/>
            </w:pPr>
            <w:r>
              <w:rPr>
                <w:rFonts w:ascii="Arial" w:hAnsi="Arial" w:cs="Arial"/>
                <w:color w:val="000000"/>
                <w:sz w:val="22"/>
                <w:szCs w:val="22"/>
              </w:rPr>
              <w:t>We like that the diversity of the Welsh workforce is set out on p.9 and it would be valuable to extend this to the population as a whole. However, there is a gap in the ‘people’ section relating to the diaspora in Wales. When the history of migration from Wales is emphasized, this is also the opportunity to explain the historical migration to Wales and its vibrant diaspora networks. There are 33 diaspora organisations in Wales representing over 20,000 people – many of these groups are Sub Saharan African diaspora. The Sub Saharan Advisory Panel estimate approximately 25,000-30,000 diaspora in Wales. Although we don’t have figures from Wales, the remittances from diaspora to Africa in the UK totalled $40 billion in 2010 – dwarfing the international aid budget. As well as remittances, diaspora are involved in developing human and intellectual capital, involvement in democracy-building, cultural exchange, acting as brand ambassadors and bridging cultural and social divides.</w:t>
            </w:r>
          </w:p>
          <w:p w14:paraId="1C864145" w14:textId="77777777" w:rsidR="00D04FC2" w:rsidRDefault="00D04FC2" w:rsidP="00547F53">
            <w:pPr>
              <w:pStyle w:val="NormalWeb"/>
              <w:spacing w:before="240" w:beforeAutospacing="0" w:after="240" w:afterAutospacing="0"/>
            </w:pPr>
            <w:r>
              <w:rPr>
                <w:rFonts w:ascii="Arial" w:hAnsi="Arial" w:cs="Arial"/>
                <w:color w:val="000000"/>
                <w:sz w:val="22"/>
                <w:szCs w:val="22"/>
              </w:rPr>
              <w:t>A few points about the specific ambitions in this section:</w:t>
            </w:r>
          </w:p>
          <w:p w14:paraId="566666A8" w14:textId="77777777" w:rsidR="00547F53" w:rsidRDefault="00D04FC2" w:rsidP="00547F53">
            <w:pPr>
              <w:pStyle w:val="NormalWeb"/>
              <w:numPr>
                <w:ilvl w:val="0"/>
                <w:numId w:val="23"/>
              </w:numPr>
              <w:spacing w:before="240" w:beforeAutospacing="0" w:after="240" w:afterAutospacing="0"/>
            </w:pPr>
            <w:r>
              <w:rPr>
                <w:rFonts w:ascii="Arial" w:hAnsi="Arial" w:cs="Arial"/>
                <w:color w:val="000000"/>
                <w:sz w:val="22"/>
                <w:szCs w:val="22"/>
              </w:rPr>
              <w:t>There are already several annual celebrations of people who have made Wales their home, including Sanctuary in the Senedd, events by Hub Cymru Africa, and specific community celebrations of various nations. Why not make a more ambitious commitment to run a regular programme of activities in partnership with communities in Wales to celebrate the contributions of the diverse populations in Wales and showcase those contributions to the world? This would contribute to the globally responsible goal, but also support profile raising across the world in countries linked with diaspora communities – the frequent sightings of the Welsh flag in Lesotho is a case in point! It is also something that is already partly funded/supported and supported by Welsh Government.</w:t>
            </w:r>
          </w:p>
          <w:p w14:paraId="48E85DC4" w14:textId="77777777" w:rsidR="00547F53" w:rsidRPr="00547F53" w:rsidRDefault="00D04FC2" w:rsidP="00547F53">
            <w:pPr>
              <w:pStyle w:val="NormalWeb"/>
              <w:numPr>
                <w:ilvl w:val="0"/>
                <w:numId w:val="23"/>
              </w:numPr>
              <w:spacing w:before="240" w:beforeAutospacing="0" w:after="240" w:afterAutospacing="0"/>
            </w:pPr>
            <w:r w:rsidRPr="00547F53">
              <w:rPr>
                <w:rFonts w:ascii="Arial" w:hAnsi="Arial" w:cs="Arial"/>
                <w:color w:val="000000"/>
                <w:sz w:val="22"/>
                <w:szCs w:val="22"/>
              </w:rPr>
              <w:t>There are goals about specific programmes (the Healthy Behaviour in School-Aged Children, the Vietnam programme). This risks excluding other fantastic initiatives that are of similar scale (e.g. health board links, MoU with Lesotho, Health Equality in All Policies Joint Action in Europe). It would instead would be stronger to focus on broader ambitions that can contain these programmes. These could be by theme (health, education/lifelong learning, climate change, gender equality, livelihoods for example), or by specific cross-cutting outcomes. This would recognise the broad range of projects and programmes supported and give scope for future developments. Some broad ambitions here would pave the way for a more detailed action plan to follow. This point also applies to the Wales Africa section.</w:t>
            </w:r>
          </w:p>
          <w:p w14:paraId="7A012CF5" w14:textId="77777777" w:rsidR="00547F53" w:rsidRDefault="00D04FC2" w:rsidP="00547F53">
            <w:pPr>
              <w:pStyle w:val="NormalWeb"/>
              <w:numPr>
                <w:ilvl w:val="0"/>
                <w:numId w:val="23"/>
              </w:numPr>
              <w:spacing w:before="240" w:beforeAutospacing="0" w:after="240" w:afterAutospacing="0"/>
            </w:pPr>
            <w:r>
              <w:rPr>
                <w:color w:val="000000"/>
                <w:sz w:val="14"/>
                <w:szCs w:val="14"/>
              </w:rPr>
              <w:t xml:space="preserve"> </w:t>
            </w:r>
            <w:r>
              <w:rPr>
                <w:rFonts w:ascii="Arial" w:hAnsi="Arial" w:cs="Arial"/>
                <w:color w:val="000000"/>
                <w:sz w:val="22"/>
                <w:szCs w:val="22"/>
              </w:rPr>
              <w:t>In the goal/s related to diaspora, include the broader diaspora populations of Wales and create a goal that captures the broader demographic, including the Sub Saharan African diaspora</w:t>
            </w:r>
          </w:p>
          <w:p w14:paraId="0CC12239" w14:textId="7E7D0F50" w:rsidR="00D04FC2" w:rsidRDefault="00D04FC2" w:rsidP="00547F53">
            <w:pPr>
              <w:pStyle w:val="NormalWeb"/>
              <w:numPr>
                <w:ilvl w:val="0"/>
                <w:numId w:val="23"/>
              </w:numPr>
              <w:spacing w:before="240" w:beforeAutospacing="0" w:after="240" w:afterAutospacing="0"/>
            </w:pPr>
            <w:r w:rsidRPr="00547F53">
              <w:rPr>
                <w:rFonts w:ascii="Arial" w:hAnsi="Arial" w:cs="Arial"/>
                <w:color w:val="000000"/>
                <w:sz w:val="22"/>
                <w:szCs w:val="22"/>
                <w:shd w:val="clear" w:color="auto" w:fill="FFFFFF"/>
              </w:rPr>
              <w:t xml:space="preserve">We are concerned about the goal to attract care workers to Wales (see case study below). Could a better related ambition be related to the recommendations in the THET report </w:t>
            </w:r>
            <w:r w:rsidRPr="00547F53">
              <w:rPr>
                <w:rFonts w:ascii="Arial" w:hAnsi="Arial" w:cs="Arial"/>
                <w:i/>
                <w:iCs/>
                <w:color w:val="000000"/>
                <w:sz w:val="22"/>
                <w:szCs w:val="22"/>
                <w:shd w:val="clear" w:color="auto" w:fill="FFFFFF"/>
              </w:rPr>
              <w:t>From Competition to Collaboration</w:t>
            </w:r>
            <w:r w:rsidR="00547F53">
              <w:rPr>
                <w:rStyle w:val="FootnoteReference"/>
                <w:rFonts w:ascii="Arial" w:hAnsi="Arial" w:cs="Arial"/>
                <w:i/>
                <w:iCs/>
                <w:color w:val="000000"/>
                <w:sz w:val="22"/>
                <w:szCs w:val="22"/>
                <w:shd w:val="clear" w:color="auto" w:fill="FFFFFF"/>
              </w:rPr>
              <w:footnoteReference w:id="2"/>
            </w:r>
            <w:r w:rsidR="00547F53">
              <w:rPr>
                <w:rFonts w:ascii="Arial" w:hAnsi="Arial" w:cs="Arial"/>
                <w:b/>
                <w:bCs/>
                <w:i/>
                <w:iCs/>
                <w:color w:val="000000"/>
                <w:sz w:val="22"/>
                <w:szCs w:val="22"/>
                <w:shd w:val="clear" w:color="auto" w:fill="FFFFFF"/>
              </w:rPr>
              <w:t xml:space="preserve"> </w:t>
            </w:r>
            <w:r w:rsidRPr="00547F53">
              <w:rPr>
                <w:rFonts w:ascii="Arial" w:hAnsi="Arial" w:cs="Arial"/>
                <w:color w:val="000000"/>
                <w:sz w:val="22"/>
                <w:szCs w:val="22"/>
                <w:shd w:val="clear" w:color="auto" w:fill="FFFFFF"/>
              </w:rPr>
              <w:t>focused on circular skills exchanges that are valuable for Wales and the nations where health and care staff originate?</w:t>
            </w:r>
          </w:p>
          <w:p w14:paraId="684A9243" w14:textId="77777777" w:rsidR="00D04FC2" w:rsidRDefault="00D04FC2" w:rsidP="00547F53">
            <w:pPr>
              <w:pStyle w:val="NormalWeb"/>
              <w:spacing w:before="240" w:beforeAutospacing="0" w:after="240" w:afterAutospacing="0"/>
            </w:pPr>
            <w:r>
              <w:rPr>
                <w:rFonts w:ascii="Arial" w:hAnsi="Arial" w:cs="Arial"/>
                <w:b/>
                <w:bCs/>
                <w:color w:val="000000"/>
                <w:sz w:val="22"/>
                <w:szCs w:val="22"/>
                <w:shd w:val="clear" w:color="auto" w:fill="FFFFFF"/>
              </w:rPr>
              <w:t>Case study</w:t>
            </w:r>
          </w:p>
          <w:p w14:paraId="0FD9FEF7" w14:textId="7FABE529" w:rsidR="00D04FC2" w:rsidRDefault="00D04FC2" w:rsidP="00547F53">
            <w:pPr>
              <w:pStyle w:val="NormalWeb"/>
              <w:spacing w:before="240" w:beforeAutospacing="0" w:after="240" w:afterAutospacing="0"/>
            </w:pPr>
            <w:r>
              <w:rPr>
                <w:rFonts w:ascii="Arial" w:hAnsi="Arial" w:cs="Arial"/>
                <w:color w:val="000000"/>
                <w:sz w:val="22"/>
                <w:szCs w:val="22"/>
              </w:rPr>
              <w:t xml:space="preserve">Allowing that we may not have the full details of the Trainworklive case study, we are concerned that a case study highlighting the recruitment of medical staff from nations </w:t>
            </w:r>
            <w:r>
              <w:rPr>
                <w:rFonts w:ascii="Arial" w:hAnsi="Arial" w:cs="Arial"/>
                <w:color w:val="000000"/>
                <w:sz w:val="22"/>
                <w:szCs w:val="22"/>
              </w:rPr>
              <w:lastRenderedPageBreak/>
              <w:t>where those staff are sorely needed (India, Philippines) does not follow through the values of the strategy. For example, India requires 1.5 million doctors yet many relocate to the UK</w:t>
            </w:r>
            <w:r w:rsidR="00547F53">
              <w:rPr>
                <w:rStyle w:val="FootnoteReference"/>
                <w:rFonts w:ascii="Arial" w:hAnsi="Arial" w:cs="Arial"/>
                <w:color w:val="000000"/>
                <w:sz w:val="22"/>
                <w:szCs w:val="22"/>
              </w:rPr>
              <w:footnoteReference w:id="3"/>
            </w:r>
            <w:r>
              <w:rPr>
                <w:rFonts w:ascii="Arial" w:hAnsi="Arial" w:cs="Arial"/>
                <w:color w:val="000000"/>
                <w:sz w:val="22"/>
                <w:szCs w:val="22"/>
              </w:rPr>
              <w:t xml:space="preserve">. However, if the Trainworklive case study does factor in these ethical considerations and follow the </w:t>
            </w:r>
            <w:r>
              <w:rPr>
                <w:rFonts w:ascii="Arial" w:hAnsi="Arial" w:cs="Arial"/>
                <w:color w:val="000000"/>
                <w:sz w:val="22"/>
                <w:szCs w:val="22"/>
                <w:shd w:val="clear" w:color="auto" w:fill="FFFFFF"/>
              </w:rPr>
              <w:t>WHO Code of Practice for International Recruitment, make this clear as part of the case study.</w:t>
            </w:r>
          </w:p>
          <w:p w14:paraId="39170F6A" w14:textId="77777777" w:rsidR="00D04FC2" w:rsidRDefault="00D04FC2" w:rsidP="00547F53">
            <w:pPr>
              <w:pStyle w:val="NormalWeb"/>
              <w:spacing w:before="240" w:beforeAutospacing="0" w:after="240" w:afterAutospacing="0"/>
            </w:pPr>
            <w:r>
              <w:rPr>
                <w:rFonts w:ascii="Arial" w:hAnsi="Arial" w:cs="Arial"/>
                <w:color w:val="000000"/>
                <w:sz w:val="22"/>
                <w:szCs w:val="22"/>
              </w:rPr>
              <w:t xml:space="preserve">An alternative or additional case study </w:t>
            </w:r>
            <w:r>
              <w:rPr>
                <w:rFonts w:ascii="Arial" w:hAnsi="Arial" w:cs="Arial"/>
                <w:color w:val="000000"/>
                <w:sz w:val="22"/>
                <w:szCs w:val="22"/>
                <w:shd w:val="clear" w:color="auto" w:fill="FFFFFF"/>
              </w:rPr>
              <w:t>Wales Asylum seeker &amp; Refugee Doctors programme run by DPIA. As the only one of its kind in the UK, the scheme has assisted over 100 medics in their journey to become fully registered members of the General Medical Council (and dental/nursing equivalents) by providing medically-contextualised language classes, re-validation courses, training posts, and resources such as books and medical equipment. As well as being an innovative example, it also demonstrates Wales’ welcoming and diverse workforce.</w:t>
            </w:r>
          </w:p>
          <w:p w14:paraId="44B72C80" w14:textId="77777777" w:rsidR="00D04FC2" w:rsidRDefault="00D04FC2" w:rsidP="00547F53">
            <w:pPr>
              <w:pStyle w:val="NormalWeb"/>
              <w:spacing w:before="240" w:beforeAutospacing="0" w:after="240" w:afterAutospacing="0"/>
            </w:pPr>
            <w:r>
              <w:rPr>
                <w:rFonts w:ascii="Arial" w:hAnsi="Arial" w:cs="Arial"/>
                <w:b/>
                <w:bCs/>
                <w:color w:val="000000"/>
                <w:sz w:val="22"/>
                <w:szCs w:val="22"/>
                <w:shd w:val="clear" w:color="auto" w:fill="FFFFFF"/>
              </w:rPr>
              <w:t>A voice in international relations</w:t>
            </w:r>
          </w:p>
          <w:p w14:paraId="0CB5B288" w14:textId="346638DA" w:rsidR="00A4358D" w:rsidRPr="00547F53" w:rsidRDefault="00D04FC2" w:rsidP="00547F53">
            <w:pPr>
              <w:pStyle w:val="NormalWeb"/>
              <w:spacing w:before="240" w:beforeAutospacing="0" w:after="240" w:afterAutospacing="0"/>
            </w:pPr>
            <w:r>
              <w:rPr>
                <w:rFonts w:ascii="Arial" w:hAnsi="Arial" w:cs="Arial"/>
                <w:color w:val="000000"/>
                <w:sz w:val="22"/>
                <w:szCs w:val="22"/>
                <w:shd w:val="clear" w:color="auto" w:fill="FFFFFF"/>
              </w:rPr>
              <w:t xml:space="preserve">We would like to see the strategy give intentions for Wales to take a voice in international relations beyond trade, for example, in UN COPs, and supporting international treaties even if Wales cannot be an official signatory, speaking out about human rights abuses, and linking domestic policy decisions to our values and global responsibility. </w:t>
            </w:r>
          </w:p>
        </w:tc>
      </w:tr>
    </w:tbl>
    <w:p w14:paraId="02D4F4ED" w14:textId="3EC4DC9F" w:rsidR="00A4358D" w:rsidRDefault="00A4358D" w:rsidP="004E0F5B">
      <w:pPr>
        <w:spacing w:line="276" w:lineRule="auto"/>
        <w:rPr>
          <w:rFonts w:ascii="Arial" w:hAnsi="Arial" w:cs="Arial"/>
        </w:rPr>
      </w:pPr>
    </w:p>
    <w:p w14:paraId="0CAA2049" w14:textId="2C7CF9D1" w:rsidR="00671F6F" w:rsidRPr="005B586E" w:rsidRDefault="00671F6F" w:rsidP="001D08FD">
      <w:pPr>
        <w:spacing w:line="276" w:lineRule="auto"/>
        <w:rPr>
          <w:rFonts w:ascii="Arial" w:hAnsi="Arial" w:cs="Arial"/>
          <w:b/>
        </w:rPr>
      </w:pPr>
      <w:r w:rsidRPr="005B586E">
        <w:rPr>
          <w:rFonts w:ascii="Arial" w:hAnsi="Arial" w:cs="Arial"/>
          <w:b/>
        </w:rPr>
        <w:t>Do you think the</w:t>
      </w:r>
      <w:r w:rsidR="00A4358D" w:rsidRPr="005B586E">
        <w:rPr>
          <w:rFonts w:ascii="Arial" w:hAnsi="Arial" w:cs="Arial"/>
          <w:b/>
        </w:rPr>
        <w:t xml:space="preserve"> ambition</w:t>
      </w:r>
      <w:r w:rsidRPr="005B586E">
        <w:rPr>
          <w:rFonts w:ascii="Arial" w:hAnsi="Arial" w:cs="Arial"/>
          <w:b/>
        </w:rPr>
        <w:t xml:space="preserve"> will deliver the key goal to raise Wales’ international profile? </w:t>
      </w:r>
      <w:r w:rsidR="00C838E5" w:rsidRPr="00B81DDE">
        <w:rPr>
          <w:rFonts w:ascii="Arial" w:hAnsi="Arial" w:cs="Arial"/>
          <w:sz w:val="22"/>
          <w:szCs w:val="22"/>
        </w:rPr>
        <w:t>(mark one box with an X)</w:t>
      </w:r>
    </w:p>
    <w:p w14:paraId="793041F6" w14:textId="77777777" w:rsidR="00A4358D" w:rsidRPr="00671F6F" w:rsidRDefault="00A4358D" w:rsidP="001D08FD">
      <w:pPr>
        <w:spacing w:line="276"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1"/>
        <w:gridCol w:w="412"/>
        <w:gridCol w:w="1592"/>
        <w:gridCol w:w="1002"/>
        <w:gridCol w:w="383"/>
        <w:gridCol w:w="1620"/>
        <w:gridCol w:w="936"/>
        <w:gridCol w:w="420"/>
        <w:gridCol w:w="1650"/>
      </w:tblGrid>
      <w:tr w:rsidR="00A4358D" w:rsidRPr="003656FB" w14:paraId="113CD4F7" w14:textId="77777777" w:rsidTr="00465828">
        <w:tc>
          <w:tcPr>
            <w:tcW w:w="1001" w:type="dxa"/>
            <w:tcBorders>
              <w:right w:val="single" w:sz="4" w:space="0" w:color="auto"/>
            </w:tcBorders>
          </w:tcPr>
          <w:p w14:paraId="6AF41021" w14:textId="77777777" w:rsidR="00A4358D" w:rsidRPr="003656FB" w:rsidRDefault="00A4358D" w:rsidP="001D08FD">
            <w:pPr>
              <w:spacing w:line="276" w:lineRule="auto"/>
              <w:rPr>
                <w:rFonts w:ascii="Arial" w:hAnsi="Arial" w:cs="Arial"/>
              </w:rPr>
            </w:pPr>
            <w:r w:rsidRPr="003656FB">
              <w:rPr>
                <w:rFonts w:ascii="Arial" w:hAnsi="Arial" w:cs="Arial"/>
              </w:rPr>
              <w:t>Yes</w:t>
            </w:r>
          </w:p>
        </w:tc>
        <w:tc>
          <w:tcPr>
            <w:tcW w:w="412" w:type="dxa"/>
            <w:tcBorders>
              <w:top w:val="single" w:sz="4" w:space="0" w:color="auto"/>
              <w:left w:val="single" w:sz="4" w:space="0" w:color="auto"/>
              <w:bottom w:val="single" w:sz="4" w:space="0" w:color="auto"/>
              <w:right w:val="single" w:sz="4" w:space="0" w:color="auto"/>
            </w:tcBorders>
          </w:tcPr>
          <w:p w14:paraId="301BA8F1" w14:textId="77777777" w:rsidR="00A4358D" w:rsidRPr="00671F6F" w:rsidRDefault="00A4358D" w:rsidP="001D08FD">
            <w:pPr>
              <w:spacing w:line="276" w:lineRule="auto"/>
              <w:rPr>
                <w:rFonts w:ascii="Arial" w:hAnsi="Arial" w:cs="Arial"/>
                <w:sz w:val="32"/>
              </w:rPr>
            </w:pPr>
          </w:p>
        </w:tc>
        <w:tc>
          <w:tcPr>
            <w:tcW w:w="1592" w:type="dxa"/>
            <w:tcBorders>
              <w:left w:val="single" w:sz="4" w:space="0" w:color="auto"/>
            </w:tcBorders>
          </w:tcPr>
          <w:p w14:paraId="302CEF35" w14:textId="77777777" w:rsidR="00A4358D" w:rsidRPr="003656FB" w:rsidRDefault="00A4358D" w:rsidP="001D08FD">
            <w:pPr>
              <w:spacing w:line="276" w:lineRule="auto"/>
              <w:rPr>
                <w:rFonts w:ascii="Arial" w:hAnsi="Arial" w:cs="Arial"/>
              </w:rPr>
            </w:pPr>
          </w:p>
        </w:tc>
        <w:tc>
          <w:tcPr>
            <w:tcW w:w="1002" w:type="dxa"/>
            <w:tcBorders>
              <w:right w:val="single" w:sz="4" w:space="0" w:color="auto"/>
            </w:tcBorders>
          </w:tcPr>
          <w:p w14:paraId="46E18CEF" w14:textId="77777777" w:rsidR="00A4358D" w:rsidRPr="003656FB" w:rsidRDefault="00A4358D" w:rsidP="001D08FD">
            <w:pPr>
              <w:spacing w:line="276" w:lineRule="auto"/>
              <w:rPr>
                <w:rFonts w:ascii="Arial" w:hAnsi="Arial" w:cs="Arial"/>
              </w:rPr>
            </w:pPr>
            <w:r w:rsidRPr="003656FB">
              <w:rPr>
                <w:rFonts w:ascii="Arial" w:hAnsi="Arial" w:cs="Arial"/>
              </w:rPr>
              <w:t>Partly</w:t>
            </w:r>
          </w:p>
        </w:tc>
        <w:tc>
          <w:tcPr>
            <w:tcW w:w="383" w:type="dxa"/>
            <w:tcBorders>
              <w:top w:val="single" w:sz="4" w:space="0" w:color="auto"/>
              <w:left w:val="single" w:sz="4" w:space="0" w:color="auto"/>
              <w:bottom w:val="single" w:sz="4" w:space="0" w:color="auto"/>
              <w:right w:val="single" w:sz="4" w:space="0" w:color="auto"/>
            </w:tcBorders>
          </w:tcPr>
          <w:p w14:paraId="55E88E01" w14:textId="6082EA7A" w:rsidR="00A4358D" w:rsidRPr="003656FB" w:rsidRDefault="00F06962" w:rsidP="001D08FD">
            <w:pPr>
              <w:spacing w:line="276" w:lineRule="auto"/>
              <w:rPr>
                <w:rFonts w:ascii="Arial" w:hAnsi="Arial" w:cs="Arial"/>
              </w:rPr>
            </w:pPr>
            <w:r>
              <w:rPr>
                <w:rFonts w:ascii="Arial" w:hAnsi="Arial" w:cs="Arial"/>
              </w:rPr>
              <w:t>x</w:t>
            </w:r>
          </w:p>
        </w:tc>
        <w:tc>
          <w:tcPr>
            <w:tcW w:w="1620" w:type="dxa"/>
            <w:tcBorders>
              <w:left w:val="single" w:sz="4" w:space="0" w:color="auto"/>
            </w:tcBorders>
          </w:tcPr>
          <w:p w14:paraId="559CACC1" w14:textId="77777777" w:rsidR="00A4358D" w:rsidRPr="003656FB" w:rsidRDefault="00A4358D" w:rsidP="001D08FD">
            <w:pPr>
              <w:spacing w:line="276" w:lineRule="auto"/>
              <w:rPr>
                <w:rFonts w:ascii="Arial" w:hAnsi="Arial" w:cs="Arial"/>
              </w:rPr>
            </w:pPr>
          </w:p>
        </w:tc>
        <w:tc>
          <w:tcPr>
            <w:tcW w:w="936" w:type="dxa"/>
            <w:tcBorders>
              <w:left w:val="nil"/>
              <w:right w:val="single" w:sz="4" w:space="0" w:color="auto"/>
            </w:tcBorders>
          </w:tcPr>
          <w:p w14:paraId="769C53A2" w14:textId="77777777" w:rsidR="00A4358D" w:rsidRPr="003656FB" w:rsidRDefault="00A4358D" w:rsidP="001D08FD">
            <w:pPr>
              <w:spacing w:line="276" w:lineRule="auto"/>
              <w:jc w:val="center"/>
              <w:rPr>
                <w:rFonts w:ascii="Arial" w:hAnsi="Arial" w:cs="Arial"/>
              </w:rPr>
            </w:pPr>
            <w:r w:rsidRPr="003656FB">
              <w:rPr>
                <w:rFonts w:ascii="Arial" w:hAnsi="Arial" w:cs="Arial"/>
              </w:rPr>
              <w:t>No</w:t>
            </w:r>
          </w:p>
        </w:tc>
        <w:tc>
          <w:tcPr>
            <w:tcW w:w="420" w:type="dxa"/>
            <w:tcBorders>
              <w:top w:val="single" w:sz="4" w:space="0" w:color="auto"/>
              <w:left w:val="single" w:sz="4" w:space="0" w:color="auto"/>
              <w:bottom w:val="single" w:sz="4" w:space="0" w:color="auto"/>
              <w:right w:val="single" w:sz="4" w:space="0" w:color="auto"/>
            </w:tcBorders>
          </w:tcPr>
          <w:p w14:paraId="664160CA" w14:textId="77777777" w:rsidR="00A4358D" w:rsidRPr="003656FB" w:rsidRDefault="00A4358D" w:rsidP="001D08FD">
            <w:pPr>
              <w:spacing w:line="276" w:lineRule="auto"/>
              <w:rPr>
                <w:rFonts w:ascii="Arial" w:hAnsi="Arial" w:cs="Arial"/>
              </w:rPr>
            </w:pPr>
          </w:p>
        </w:tc>
        <w:tc>
          <w:tcPr>
            <w:tcW w:w="1650" w:type="dxa"/>
            <w:tcBorders>
              <w:left w:val="single" w:sz="4" w:space="0" w:color="auto"/>
            </w:tcBorders>
          </w:tcPr>
          <w:p w14:paraId="752B17CC" w14:textId="77777777" w:rsidR="00A4358D" w:rsidRPr="003656FB" w:rsidRDefault="00A4358D" w:rsidP="001D08FD">
            <w:pPr>
              <w:spacing w:line="276" w:lineRule="auto"/>
              <w:rPr>
                <w:rFonts w:ascii="Arial" w:hAnsi="Arial" w:cs="Arial"/>
              </w:rPr>
            </w:pPr>
          </w:p>
        </w:tc>
      </w:tr>
    </w:tbl>
    <w:p w14:paraId="75A53F32" w14:textId="75B9F18B" w:rsidR="00671F6F" w:rsidRDefault="00671F6F" w:rsidP="004E0F5B">
      <w:pPr>
        <w:pStyle w:val="ListParagraph"/>
        <w:spacing w:line="276" w:lineRule="auto"/>
        <w:ind w:left="284"/>
        <w:rPr>
          <w:rFonts w:ascii="Arial" w:hAnsi="Arial" w:cs="Arial"/>
        </w:rPr>
      </w:pPr>
    </w:p>
    <w:p w14:paraId="79746A63" w14:textId="77777777" w:rsidR="00C838E5" w:rsidRDefault="00C838E5" w:rsidP="004E0F5B">
      <w:pPr>
        <w:pStyle w:val="ListParagraph"/>
        <w:spacing w:line="276" w:lineRule="auto"/>
        <w:ind w:left="284"/>
        <w:rPr>
          <w:rFonts w:ascii="Arial" w:hAnsi="Arial" w:cs="Arial"/>
        </w:rPr>
      </w:pPr>
    </w:p>
    <w:p w14:paraId="15EA15A7" w14:textId="71BB772C" w:rsidR="00A4358D" w:rsidRPr="00F95E30" w:rsidRDefault="00671F6F" w:rsidP="004E0F5B">
      <w:pPr>
        <w:shd w:val="clear" w:color="auto" w:fill="D9D9D9" w:themeFill="background1" w:themeFillShade="D9"/>
        <w:spacing w:line="276" w:lineRule="auto"/>
        <w:rPr>
          <w:rFonts w:ascii="Arial" w:hAnsi="Arial" w:cs="Arial"/>
          <w:sz w:val="28"/>
        </w:rPr>
      </w:pPr>
      <w:r w:rsidRPr="00F95E30">
        <w:rPr>
          <w:rFonts w:ascii="Arial" w:hAnsi="Arial" w:cs="Arial"/>
          <w:b/>
          <w:sz w:val="28"/>
        </w:rPr>
        <w:t>Question 3</w:t>
      </w:r>
      <w:r w:rsidRPr="00F95E30">
        <w:rPr>
          <w:rFonts w:ascii="Arial" w:hAnsi="Arial" w:cs="Arial"/>
          <w:sz w:val="28"/>
        </w:rPr>
        <w:t xml:space="preserve"> </w:t>
      </w:r>
    </w:p>
    <w:p w14:paraId="4238916A" w14:textId="77777777" w:rsidR="00A4358D" w:rsidRDefault="00A4358D" w:rsidP="004E0F5B">
      <w:pPr>
        <w:spacing w:line="276" w:lineRule="auto"/>
        <w:rPr>
          <w:rFonts w:ascii="Arial" w:hAnsi="Arial" w:cs="Arial"/>
        </w:rPr>
      </w:pPr>
    </w:p>
    <w:p w14:paraId="1DC5D48B" w14:textId="42A1B25C" w:rsidR="00A4358D" w:rsidRDefault="00671F6F" w:rsidP="001D08FD">
      <w:pPr>
        <w:spacing w:line="276" w:lineRule="auto"/>
        <w:rPr>
          <w:rFonts w:ascii="Arial" w:hAnsi="Arial" w:cs="Arial"/>
        </w:rPr>
      </w:pPr>
      <w:r w:rsidRPr="00671F6F">
        <w:rPr>
          <w:rFonts w:ascii="Arial" w:hAnsi="Arial" w:cs="Arial"/>
        </w:rPr>
        <w:t xml:space="preserve">Products – Wales has a strong global commercial relationship both in terms of exports and attracting inward investment. The strategy sets out plans to showcase Wales’ expertise in cyber security, compound-semiconductors and film and television production to demonstrate we have a modern and vibrant economy. This, in turn, will enhance our wider export and inward investment offer to the rest of the world. </w:t>
      </w:r>
    </w:p>
    <w:p w14:paraId="0DF076B7" w14:textId="77777777" w:rsidR="00A4358D" w:rsidRDefault="00A4358D" w:rsidP="001D08FD">
      <w:pPr>
        <w:spacing w:line="276" w:lineRule="auto"/>
        <w:rPr>
          <w:rFonts w:ascii="Arial" w:hAnsi="Arial" w:cs="Arial"/>
        </w:rPr>
      </w:pPr>
    </w:p>
    <w:p w14:paraId="5F766795" w14:textId="3D36D919" w:rsidR="00671F6F" w:rsidRDefault="00671F6F" w:rsidP="001D08FD">
      <w:pPr>
        <w:spacing w:line="276" w:lineRule="auto"/>
        <w:rPr>
          <w:rFonts w:ascii="Arial" w:hAnsi="Arial" w:cs="Arial"/>
        </w:rPr>
      </w:pPr>
      <w:r w:rsidRPr="00C838E5">
        <w:rPr>
          <w:rFonts w:ascii="Arial" w:hAnsi="Arial" w:cs="Arial"/>
          <w:b/>
        </w:rPr>
        <w:t>Do you agree showcasing these areas will demonstrate Wales has a modern, vibrant e</w:t>
      </w:r>
      <w:r w:rsidR="00C838E5" w:rsidRPr="00C838E5">
        <w:rPr>
          <w:rFonts w:ascii="Arial" w:hAnsi="Arial" w:cs="Arial"/>
          <w:b/>
        </w:rPr>
        <w:t xml:space="preserve">conomy and skilled workforce?  </w:t>
      </w:r>
      <w:r w:rsidR="00C838E5">
        <w:rPr>
          <w:rFonts w:ascii="Arial" w:hAnsi="Arial" w:cs="Arial"/>
          <w:szCs w:val="22"/>
        </w:rPr>
        <w:t>(m</w:t>
      </w:r>
      <w:r w:rsidR="00C838E5" w:rsidRPr="00671F6F">
        <w:rPr>
          <w:rFonts w:ascii="Arial" w:hAnsi="Arial" w:cs="Arial"/>
          <w:szCs w:val="22"/>
        </w:rPr>
        <w:t xml:space="preserve">ark </w:t>
      </w:r>
      <w:r w:rsidR="00C838E5">
        <w:rPr>
          <w:rFonts w:ascii="Arial" w:hAnsi="Arial" w:cs="Arial"/>
          <w:szCs w:val="22"/>
        </w:rPr>
        <w:t>one box with</w:t>
      </w:r>
      <w:r w:rsidR="00C838E5" w:rsidRPr="00671F6F">
        <w:rPr>
          <w:rFonts w:ascii="Arial" w:hAnsi="Arial" w:cs="Arial"/>
          <w:szCs w:val="22"/>
        </w:rPr>
        <w:t xml:space="preserve"> an X)</w:t>
      </w:r>
      <w:r w:rsidRPr="00671F6F">
        <w:rPr>
          <w:rFonts w:ascii="Arial" w:hAnsi="Arial" w:cs="Arial"/>
        </w:rPr>
        <w:t xml:space="preserve"> </w:t>
      </w:r>
    </w:p>
    <w:p w14:paraId="7937D7D5" w14:textId="77777777" w:rsidR="000626C1" w:rsidRDefault="000626C1" w:rsidP="001D08FD">
      <w:pPr>
        <w:spacing w:line="276" w:lineRule="auto"/>
        <w:rPr>
          <w:rFonts w:ascii="Arial" w:hAnsi="Arial" w:cs="Arial"/>
        </w:rPr>
      </w:pPr>
    </w:p>
    <w:p w14:paraId="382FE8DF" w14:textId="21058A3B" w:rsidR="00A4358D" w:rsidRDefault="00A4358D" w:rsidP="001D08FD">
      <w:pPr>
        <w:spacing w:line="276"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1"/>
        <w:gridCol w:w="412"/>
        <w:gridCol w:w="1592"/>
        <w:gridCol w:w="1002"/>
        <w:gridCol w:w="383"/>
        <w:gridCol w:w="1620"/>
        <w:gridCol w:w="936"/>
        <w:gridCol w:w="420"/>
        <w:gridCol w:w="1650"/>
      </w:tblGrid>
      <w:tr w:rsidR="00A4358D" w:rsidRPr="003656FB" w14:paraId="2F6C6282" w14:textId="77777777" w:rsidTr="00465828">
        <w:tc>
          <w:tcPr>
            <w:tcW w:w="1001" w:type="dxa"/>
            <w:tcBorders>
              <w:right w:val="single" w:sz="4" w:space="0" w:color="auto"/>
            </w:tcBorders>
          </w:tcPr>
          <w:p w14:paraId="4C6D96EC" w14:textId="77777777" w:rsidR="00A4358D" w:rsidRPr="003656FB" w:rsidRDefault="00A4358D" w:rsidP="001D08FD">
            <w:pPr>
              <w:spacing w:line="276" w:lineRule="auto"/>
              <w:rPr>
                <w:rFonts w:ascii="Arial" w:hAnsi="Arial" w:cs="Arial"/>
              </w:rPr>
            </w:pPr>
            <w:r w:rsidRPr="003656FB">
              <w:rPr>
                <w:rFonts w:ascii="Arial" w:hAnsi="Arial" w:cs="Arial"/>
              </w:rPr>
              <w:t>Yes</w:t>
            </w:r>
          </w:p>
        </w:tc>
        <w:tc>
          <w:tcPr>
            <w:tcW w:w="412" w:type="dxa"/>
            <w:tcBorders>
              <w:top w:val="single" w:sz="4" w:space="0" w:color="auto"/>
              <w:left w:val="single" w:sz="4" w:space="0" w:color="auto"/>
              <w:bottom w:val="single" w:sz="4" w:space="0" w:color="auto"/>
              <w:right w:val="single" w:sz="4" w:space="0" w:color="auto"/>
            </w:tcBorders>
          </w:tcPr>
          <w:p w14:paraId="2343BA4C" w14:textId="77777777" w:rsidR="00A4358D" w:rsidRPr="00671F6F" w:rsidRDefault="00A4358D" w:rsidP="001D08FD">
            <w:pPr>
              <w:spacing w:line="276" w:lineRule="auto"/>
              <w:rPr>
                <w:rFonts w:ascii="Arial" w:hAnsi="Arial" w:cs="Arial"/>
                <w:sz w:val="32"/>
              </w:rPr>
            </w:pPr>
          </w:p>
        </w:tc>
        <w:tc>
          <w:tcPr>
            <w:tcW w:w="1592" w:type="dxa"/>
            <w:tcBorders>
              <w:left w:val="single" w:sz="4" w:space="0" w:color="auto"/>
            </w:tcBorders>
          </w:tcPr>
          <w:p w14:paraId="784EB1EC" w14:textId="77777777" w:rsidR="00A4358D" w:rsidRPr="003656FB" w:rsidRDefault="00A4358D" w:rsidP="001D08FD">
            <w:pPr>
              <w:spacing w:line="276" w:lineRule="auto"/>
              <w:rPr>
                <w:rFonts w:ascii="Arial" w:hAnsi="Arial" w:cs="Arial"/>
              </w:rPr>
            </w:pPr>
          </w:p>
        </w:tc>
        <w:tc>
          <w:tcPr>
            <w:tcW w:w="1002" w:type="dxa"/>
            <w:tcBorders>
              <w:right w:val="single" w:sz="4" w:space="0" w:color="auto"/>
            </w:tcBorders>
          </w:tcPr>
          <w:p w14:paraId="7E0CB366" w14:textId="77777777" w:rsidR="00A4358D" w:rsidRPr="003656FB" w:rsidRDefault="00A4358D" w:rsidP="001D08FD">
            <w:pPr>
              <w:spacing w:line="276" w:lineRule="auto"/>
              <w:rPr>
                <w:rFonts w:ascii="Arial" w:hAnsi="Arial" w:cs="Arial"/>
              </w:rPr>
            </w:pPr>
            <w:r w:rsidRPr="003656FB">
              <w:rPr>
                <w:rFonts w:ascii="Arial" w:hAnsi="Arial" w:cs="Arial"/>
              </w:rPr>
              <w:t>Partly</w:t>
            </w:r>
          </w:p>
        </w:tc>
        <w:tc>
          <w:tcPr>
            <w:tcW w:w="383" w:type="dxa"/>
            <w:tcBorders>
              <w:top w:val="single" w:sz="4" w:space="0" w:color="auto"/>
              <w:left w:val="single" w:sz="4" w:space="0" w:color="auto"/>
              <w:bottom w:val="single" w:sz="4" w:space="0" w:color="auto"/>
              <w:right w:val="single" w:sz="4" w:space="0" w:color="auto"/>
            </w:tcBorders>
          </w:tcPr>
          <w:p w14:paraId="484B5C3F" w14:textId="77777777" w:rsidR="00A4358D" w:rsidRPr="003656FB" w:rsidRDefault="00A4358D" w:rsidP="001D08FD">
            <w:pPr>
              <w:spacing w:line="276" w:lineRule="auto"/>
              <w:rPr>
                <w:rFonts w:ascii="Arial" w:hAnsi="Arial" w:cs="Arial"/>
              </w:rPr>
            </w:pPr>
          </w:p>
        </w:tc>
        <w:tc>
          <w:tcPr>
            <w:tcW w:w="1620" w:type="dxa"/>
            <w:tcBorders>
              <w:left w:val="single" w:sz="4" w:space="0" w:color="auto"/>
            </w:tcBorders>
          </w:tcPr>
          <w:p w14:paraId="0E1EB109" w14:textId="77777777" w:rsidR="00A4358D" w:rsidRPr="003656FB" w:rsidRDefault="00A4358D" w:rsidP="001D08FD">
            <w:pPr>
              <w:spacing w:line="276" w:lineRule="auto"/>
              <w:rPr>
                <w:rFonts w:ascii="Arial" w:hAnsi="Arial" w:cs="Arial"/>
              </w:rPr>
            </w:pPr>
          </w:p>
        </w:tc>
        <w:tc>
          <w:tcPr>
            <w:tcW w:w="936" w:type="dxa"/>
            <w:tcBorders>
              <w:left w:val="nil"/>
              <w:right w:val="single" w:sz="4" w:space="0" w:color="auto"/>
            </w:tcBorders>
          </w:tcPr>
          <w:p w14:paraId="4A7A5912" w14:textId="77777777" w:rsidR="00A4358D" w:rsidRPr="003656FB" w:rsidRDefault="00A4358D" w:rsidP="001D08FD">
            <w:pPr>
              <w:spacing w:line="276" w:lineRule="auto"/>
              <w:jc w:val="center"/>
              <w:rPr>
                <w:rFonts w:ascii="Arial" w:hAnsi="Arial" w:cs="Arial"/>
              </w:rPr>
            </w:pPr>
            <w:r w:rsidRPr="003656FB">
              <w:rPr>
                <w:rFonts w:ascii="Arial" w:hAnsi="Arial" w:cs="Arial"/>
              </w:rPr>
              <w:t>No</w:t>
            </w:r>
          </w:p>
        </w:tc>
        <w:tc>
          <w:tcPr>
            <w:tcW w:w="420" w:type="dxa"/>
            <w:tcBorders>
              <w:top w:val="single" w:sz="4" w:space="0" w:color="auto"/>
              <w:left w:val="single" w:sz="4" w:space="0" w:color="auto"/>
              <w:bottom w:val="single" w:sz="4" w:space="0" w:color="auto"/>
              <w:right w:val="single" w:sz="4" w:space="0" w:color="auto"/>
            </w:tcBorders>
          </w:tcPr>
          <w:p w14:paraId="52B7E739" w14:textId="14389463" w:rsidR="00A4358D" w:rsidRPr="003656FB" w:rsidRDefault="00574CC6" w:rsidP="001D08FD">
            <w:pPr>
              <w:spacing w:line="276" w:lineRule="auto"/>
              <w:rPr>
                <w:rFonts w:ascii="Arial" w:hAnsi="Arial" w:cs="Arial"/>
              </w:rPr>
            </w:pPr>
            <w:r>
              <w:rPr>
                <w:rFonts w:ascii="Arial" w:hAnsi="Arial" w:cs="Arial"/>
              </w:rPr>
              <w:t>x</w:t>
            </w:r>
          </w:p>
        </w:tc>
        <w:tc>
          <w:tcPr>
            <w:tcW w:w="1650" w:type="dxa"/>
            <w:tcBorders>
              <w:left w:val="single" w:sz="4" w:space="0" w:color="auto"/>
            </w:tcBorders>
          </w:tcPr>
          <w:p w14:paraId="742E4DD2" w14:textId="77777777" w:rsidR="00A4358D" w:rsidRPr="003656FB" w:rsidRDefault="00A4358D" w:rsidP="001D08FD">
            <w:pPr>
              <w:spacing w:line="276" w:lineRule="auto"/>
              <w:rPr>
                <w:rFonts w:ascii="Arial" w:hAnsi="Arial" w:cs="Arial"/>
              </w:rPr>
            </w:pPr>
          </w:p>
        </w:tc>
      </w:tr>
    </w:tbl>
    <w:p w14:paraId="6C94BD64" w14:textId="77777777" w:rsidR="00A4358D" w:rsidRPr="00671F6F" w:rsidRDefault="00A4358D" w:rsidP="001D08FD">
      <w:pPr>
        <w:spacing w:line="276" w:lineRule="auto"/>
        <w:rPr>
          <w:rFonts w:ascii="Arial" w:hAnsi="Arial" w:cs="Arial"/>
        </w:rPr>
      </w:pPr>
    </w:p>
    <w:p w14:paraId="5C70BA3C" w14:textId="66F07D6A" w:rsidR="00671F6F" w:rsidRDefault="00671F6F" w:rsidP="004E0F5B">
      <w:pPr>
        <w:pStyle w:val="ListParagraph"/>
        <w:spacing w:line="276" w:lineRule="auto"/>
        <w:ind w:left="0"/>
        <w:rPr>
          <w:rFonts w:ascii="Arial" w:hAnsi="Arial" w:cs="Arial"/>
        </w:rPr>
      </w:pPr>
    </w:p>
    <w:p w14:paraId="330837EE" w14:textId="3EC9807B" w:rsidR="00A4358D" w:rsidRPr="00F95E30" w:rsidRDefault="00A4358D" w:rsidP="004E0F5B">
      <w:pPr>
        <w:pStyle w:val="ListParagraph"/>
        <w:spacing w:line="276" w:lineRule="auto"/>
        <w:ind w:left="0"/>
        <w:rPr>
          <w:rFonts w:ascii="Arial" w:hAnsi="Arial" w:cs="Arial"/>
          <w:b/>
        </w:rPr>
      </w:pPr>
      <w:r w:rsidRPr="00F95E30">
        <w:rPr>
          <w:rFonts w:ascii="Arial" w:hAnsi="Arial" w:cs="Arial"/>
          <w:b/>
        </w:rPr>
        <w:t>Please use the box below to give a reason for your answer:</w:t>
      </w:r>
    </w:p>
    <w:p w14:paraId="5FA80DD5" w14:textId="4D27876F" w:rsidR="00A4358D" w:rsidRPr="004E0F5B" w:rsidRDefault="00A4358D" w:rsidP="004E0F5B">
      <w:pPr>
        <w:pStyle w:val="ListParagraph"/>
        <w:spacing w:line="276" w:lineRule="auto"/>
        <w:ind w:left="0"/>
        <w:rPr>
          <w:rFonts w:ascii="Arial" w:hAnsi="Arial" w:cs="Arial"/>
          <w:sz w:val="12"/>
        </w:rPr>
      </w:pPr>
    </w:p>
    <w:tbl>
      <w:tblPr>
        <w:tblStyle w:val="TableGrid"/>
        <w:tblW w:w="0" w:type="auto"/>
        <w:tblInd w:w="108" w:type="dxa"/>
        <w:tblLook w:val="04A0" w:firstRow="1" w:lastRow="0" w:firstColumn="1" w:lastColumn="0" w:noHBand="0" w:noVBand="1"/>
      </w:tblPr>
      <w:tblGrid>
        <w:gridCol w:w="8908"/>
      </w:tblGrid>
      <w:tr w:rsidR="00A4358D" w14:paraId="43AFD6D2" w14:textId="77777777" w:rsidTr="00327C16">
        <w:tc>
          <w:tcPr>
            <w:tcW w:w="8908" w:type="dxa"/>
          </w:tcPr>
          <w:p w14:paraId="24094F40" w14:textId="77777777" w:rsidR="00D04FC2" w:rsidRDefault="00D04FC2" w:rsidP="00D04FC2">
            <w:pPr>
              <w:pStyle w:val="NormalWeb"/>
              <w:spacing w:before="240" w:beforeAutospacing="0" w:after="240" w:afterAutospacing="0"/>
              <w:ind w:left="100"/>
            </w:pPr>
            <w:r>
              <w:rPr>
                <w:rFonts w:ascii="Arial" w:hAnsi="Arial" w:cs="Arial"/>
                <w:color w:val="000000"/>
                <w:sz w:val="22"/>
                <w:szCs w:val="22"/>
              </w:rPr>
              <w:t xml:space="preserve">We welcome the commitment to human rights, climate emergency and safeguarding in the ‘Trade and International relations’ section (p.19, trade relations section para 1 and </w:t>
            </w:r>
            <w:r>
              <w:rPr>
                <w:rFonts w:ascii="Arial" w:hAnsi="Arial" w:cs="Arial"/>
                <w:color w:val="000000"/>
                <w:sz w:val="22"/>
                <w:szCs w:val="22"/>
              </w:rPr>
              <w:lastRenderedPageBreak/>
              <w:t>last para), but would like to see this reflected in the concrete goals of the ‘product’ section.</w:t>
            </w:r>
          </w:p>
          <w:p w14:paraId="14322238" w14:textId="77777777" w:rsidR="00D04FC2" w:rsidRDefault="00D04FC2" w:rsidP="00D04FC2">
            <w:pPr>
              <w:pStyle w:val="NormalWeb"/>
              <w:spacing w:before="240" w:beforeAutospacing="0" w:after="240" w:afterAutospacing="0"/>
              <w:ind w:left="100"/>
            </w:pPr>
            <w:r>
              <w:rPr>
                <w:rFonts w:ascii="Arial" w:hAnsi="Arial" w:cs="Arial"/>
                <w:color w:val="000000"/>
                <w:sz w:val="22"/>
                <w:szCs w:val="22"/>
              </w:rPr>
              <w:t>As the world’s first Fair Trade nation, with a Code of Conduct for Ethical Supply Chains, Wales’ commitments to taking due care of fair work and human rights in the supply chain should be demonstrated in the ‘product’ section. While the strategy must open up business opportunities, it could take the opportunity to set the tone for the type of trading partners we want by emphasizing Wales’ passion for fair work, human rights and lowering its carbon emissions. It will then appeal to those who share Wales’ values and commitments, so we can achieve more together. </w:t>
            </w:r>
          </w:p>
          <w:p w14:paraId="62577B42" w14:textId="77777777" w:rsidR="00D04FC2" w:rsidRDefault="00D04FC2" w:rsidP="00D04FC2">
            <w:pPr>
              <w:pStyle w:val="NormalWeb"/>
              <w:spacing w:before="240" w:beforeAutospacing="0" w:after="240" w:afterAutospacing="0"/>
              <w:ind w:left="100"/>
            </w:pPr>
            <w:r>
              <w:rPr>
                <w:rFonts w:ascii="Arial" w:hAnsi="Arial" w:cs="Arial"/>
                <w:color w:val="000000"/>
                <w:sz w:val="22"/>
                <w:szCs w:val="22"/>
              </w:rPr>
              <w:t>Some questions we ask related to these values include:</w:t>
            </w:r>
          </w:p>
          <w:p w14:paraId="52B2F335" w14:textId="77777777" w:rsidR="00547F53" w:rsidRDefault="00D04FC2" w:rsidP="00547F53">
            <w:pPr>
              <w:pStyle w:val="NormalWeb"/>
              <w:numPr>
                <w:ilvl w:val="0"/>
                <w:numId w:val="24"/>
              </w:numPr>
              <w:spacing w:before="240" w:beforeAutospacing="0" w:after="240" w:afterAutospacing="0"/>
            </w:pPr>
            <w:r>
              <w:rPr>
                <w:rFonts w:ascii="Arial" w:hAnsi="Arial" w:cs="Arial"/>
                <w:color w:val="000000"/>
                <w:sz w:val="22"/>
                <w:szCs w:val="22"/>
              </w:rPr>
              <w:t>To what degree to do the businesses in this section currently consider human rights, fair work and environmental impacts in their operations and supply chains?</w:t>
            </w:r>
          </w:p>
          <w:p w14:paraId="67DB12FA" w14:textId="4B60E82A" w:rsidR="00D04FC2" w:rsidRDefault="00D04FC2" w:rsidP="00547F53">
            <w:pPr>
              <w:pStyle w:val="NormalWeb"/>
              <w:numPr>
                <w:ilvl w:val="0"/>
                <w:numId w:val="24"/>
              </w:numPr>
              <w:spacing w:before="240" w:beforeAutospacing="0" w:after="240" w:afterAutospacing="0"/>
            </w:pPr>
            <w:r w:rsidRPr="00547F53">
              <w:rPr>
                <w:rFonts w:ascii="Arial" w:hAnsi="Arial" w:cs="Arial"/>
                <w:color w:val="000000"/>
                <w:sz w:val="22"/>
                <w:szCs w:val="22"/>
              </w:rPr>
              <w:t>Could any of the industry focal points reflect an ambition to focus on carbon net zero, recognising that it might take time to reach this point?</w:t>
            </w:r>
            <w:r w:rsidR="009C316C">
              <w:rPr>
                <w:rStyle w:val="FootnoteReference"/>
                <w:rFonts w:ascii="Arial" w:hAnsi="Arial" w:cs="Arial"/>
                <w:color w:val="000000"/>
                <w:sz w:val="22"/>
                <w:szCs w:val="22"/>
              </w:rPr>
              <w:footnoteReference w:id="4"/>
            </w:r>
            <w:r w:rsidRPr="00547F53">
              <w:rPr>
                <w:rFonts w:ascii="Arial" w:hAnsi="Arial" w:cs="Arial"/>
                <w:color w:val="000000"/>
                <w:sz w:val="22"/>
                <w:szCs w:val="22"/>
              </w:rPr>
              <w:t xml:space="preserve"> For example, Wales’ Innovation Strategy identifies low carbon, energy and environment as a sector with streng</w:t>
            </w:r>
            <w:r w:rsidR="009C316C">
              <w:rPr>
                <w:rFonts w:ascii="Arial" w:hAnsi="Arial" w:cs="Arial"/>
                <w:color w:val="000000"/>
                <w:sz w:val="22"/>
                <w:szCs w:val="22"/>
              </w:rPr>
              <w:t>ths and opportunities in Wales</w:t>
            </w:r>
            <w:r w:rsidR="009C316C">
              <w:rPr>
                <w:rStyle w:val="FootnoteReference"/>
              </w:rPr>
              <w:footnoteReference w:id="5"/>
            </w:r>
          </w:p>
          <w:p w14:paraId="5A73FE40" w14:textId="77777777" w:rsidR="00D04FC2" w:rsidRDefault="00D04FC2" w:rsidP="00D04FC2">
            <w:pPr>
              <w:pStyle w:val="NormalWeb"/>
              <w:spacing w:before="240" w:beforeAutospacing="0" w:after="240" w:afterAutospacing="0"/>
              <w:ind w:left="100"/>
            </w:pPr>
            <w:r>
              <w:rPr>
                <w:rFonts w:ascii="Arial" w:hAnsi="Arial" w:cs="Arial"/>
                <w:color w:val="000000"/>
                <w:sz w:val="22"/>
                <w:szCs w:val="22"/>
              </w:rPr>
              <w:t>On the trades chosen for focus, two of the three chosen have some issues related to the values, for example, the prevalence of arms trading companies in the cybersecurity sector and the challenges of conflict minerals in the semiconductor industry. Moreover, choice to emphasize trade with the Middle East and China should be considered in the context of human rights concerns.</w:t>
            </w:r>
          </w:p>
          <w:p w14:paraId="2EEDB9A3" w14:textId="409489BE" w:rsidR="00D04FC2" w:rsidRDefault="00D04FC2" w:rsidP="00D04FC2">
            <w:pPr>
              <w:pStyle w:val="NormalWeb"/>
              <w:spacing w:before="240" w:beforeAutospacing="0" w:after="240" w:afterAutospacing="0"/>
              <w:ind w:left="100"/>
            </w:pPr>
            <w:r>
              <w:rPr>
                <w:rFonts w:ascii="Arial" w:hAnsi="Arial" w:cs="Arial"/>
                <w:color w:val="000000"/>
                <w:sz w:val="22"/>
                <w:szCs w:val="22"/>
              </w:rPr>
              <w:t>The environmental impact of other objectives should also be considered, reflecting the climate emergency and the 76% of adults in Wales who are concerned about climate change</w:t>
            </w:r>
            <w:r w:rsidR="009C316C">
              <w:rPr>
                <w:rStyle w:val="FootnoteReference"/>
                <w:rFonts w:ascii="Arial" w:hAnsi="Arial" w:cs="Arial"/>
                <w:color w:val="000000"/>
                <w:sz w:val="22"/>
                <w:szCs w:val="22"/>
              </w:rPr>
              <w:footnoteReference w:id="6"/>
            </w:r>
            <w:r>
              <w:rPr>
                <w:rFonts w:ascii="Arial" w:hAnsi="Arial" w:cs="Arial"/>
                <w:color w:val="000000"/>
                <w:sz w:val="22"/>
                <w:szCs w:val="22"/>
              </w:rPr>
              <w:t>. A focus on international students from further afield brings valuable opportunities for intercultural exchange, but the carbon footprint of this approach should be considered. For example, evidence from Cardiff Business School shows 3% of its carbon footprint is from academic travel but 30% from international student travel</w:t>
            </w:r>
            <w:r w:rsidR="009C316C">
              <w:rPr>
                <w:rStyle w:val="FootnoteReference"/>
                <w:rFonts w:ascii="Arial" w:hAnsi="Arial" w:cs="Arial"/>
                <w:color w:val="000000"/>
                <w:sz w:val="22"/>
                <w:szCs w:val="22"/>
              </w:rPr>
              <w:footnoteReference w:id="7"/>
            </w:r>
            <w:r>
              <w:rPr>
                <w:rFonts w:ascii="Arial" w:hAnsi="Arial" w:cs="Arial"/>
                <w:color w:val="000000"/>
                <w:sz w:val="22"/>
                <w:szCs w:val="22"/>
              </w:rPr>
              <w:t>.  In another example, focusing on the export of beef to China when we should be transitioning to the production of more plant based foods and reduced meat and dairy consumption and lower food miles seems in contrast to a commitment to reducing carbon footprint, and supporting local supply chains and markets where possible. </w:t>
            </w:r>
          </w:p>
          <w:p w14:paraId="70F77AA1" w14:textId="77777777" w:rsidR="00D04FC2" w:rsidRDefault="00D04FC2" w:rsidP="00D04FC2">
            <w:pPr>
              <w:pStyle w:val="NormalWeb"/>
              <w:spacing w:before="240" w:beforeAutospacing="0" w:after="240" w:afterAutospacing="0"/>
              <w:ind w:left="100"/>
            </w:pPr>
            <w:r>
              <w:rPr>
                <w:rFonts w:ascii="Arial" w:hAnsi="Arial" w:cs="Arial"/>
                <w:color w:val="000000"/>
                <w:sz w:val="22"/>
                <w:szCs w:val="22"/>
              </w:rPr>
              <w:t>In terms of the ambitions for this section, we are disappointed that there are no goals relating to the values or globally responsible Wales in this section. There could be goals here specifically related to fair and ethical trade, or environmental footprint in economic relationships for example. Most of the goals here begin “We will grow the economy by…” which doesn’t recognise the much broader definition in the ‘prosperous Wales’ goal which should be the starting point - “an innovative, productive and low carbon society’. </w:t>
            </w:r>
          </w:p>
          <w:p w14:paraId="61285937" w14:textId="77777777" w:rsidR="00D04FC2" w:rsidRDefault="00D04FC2" w:rsidP="00D04FC2">
            <w:pPr>
              <w:pStyle w:val="NormalWeb"/>
              <w:spacing w:before="240" w:beforeAutospacing="0" w:after="240" w:afterAutospacing="0"/>
              <w:ind w:left="100"/>
            </w:pPr>
            <w:r>
              <w:rPr>
                <w:rFonts w:ascii="Arial" w:hAnsi="Arial" w:cs="Arial"/>
                <w:color w:val="000000"/>
                <w:sz w:val="22"/>
                <w:szCs w:val="22"/>
              </w:rPr>
              <w:t>On a minor point, it would be useful to clarify the language in this section, such as what is meant by social partnership, as this would not be readily obvious to all international readers.</w:t>
            </w:r>
          </w:p>
          <w:p w14:paraId="4668F5F0" w14:textId="508CCEEE" w:rsidR="00D52A97" w:rsidRPr="00D52A97" w:rsidRDefault="00D52A97" w:rsidP="00CF1172">
            <w:pPr>
              <w:spacing w:before="240" w:after="240"/>
              <w:rPr>
                <w:rFonts w:ascii="Arial" w:eastAsia="Times New Roman" w:hAnsi="Arial" w:cs="Arial"/>
                <w:color w:val="000000"/>
                <w:sz w:val="22"/>
                <w:szCs w:val="22"/>
                <w:lang w:eastAsia="en-GB"/>
              </w:rPr>
            </w:pPr>
          </w:p>
        </w:tc>
      </w:tr>
    </w:tbl>
    <w:p w14:paraId="00838C1D" w14:textId="77777777" w:rsidR="00A4358D" w:rsidRDefault="00A4358D" w:rsidP="004E0F5B">
      <w:pPr>
        <w:pStyle w:val="ListParagraph"/>
        <w:spacing w:line="276" w:lineRule="auto"/>
        <w:ind w:left="0"/>
        <w:rPr>
          <w:rFonts w:ascii="Arial" w:hAnsi="Arial" w:cs="Arial"/>
        </w:rPr>
      </w:pPr>
    </w:p>
    <w:p w14:paraId="78977F03" w14:textId="77777777" w:rsidR="00A4358D" w:rsidRPr="00A45820" w:rsidRDefault="00A4358D" w:rsidP="004E0F5B">
      <w:pPr>
        <w:pStyle w:val="ListParagraph"/>
        <w:spacing w:line="276" w:lineRule="auto"/>
        <w:ind w:left="0"/>
        <w:rPr>
          <w:rFonts w:ascii="Arial" w:hAnsi="Arial" w:cs="Arial"/>
        </w:rPr>
      </w:pPr>
    </w:p>
    <w:p w14:paraId="7BD54EF2" w14:textId="09B6BD95" w:rsidR="00A4358D" w:rsidRPr="00F95E30" w:rsidRDefault="00A4358D" w:rsidP="004E0F5B">
      <w:pPr>
        <w:shd w:val="clear" w:color="auto" w:fill="D9D9D9" w:themeFill="background1" w:themeFillShade="D9"/>
        <w:spacing w:line="276" w:lineRule="auto"/>
        <w:rPr>
          <w:rFonts w:ascii="Arial" w:hAnsi="Arial" w:cs="Arial"/>
          <w:sz w:val="28"/>
        </w:rPr>
      </w:pPr>
      <w:r w:rsidRPr="00F95E30">
        <w:rPr>
          <w:rFonts w:ascii="Arial" w:hAnsi="Arial" w:cs="Arial"/>
          <w:b/>
          <w:sz w:val="28"/>
        </w:rPr>
        <w:t>Question 4</w:t>
      </w:r>
    </w:p>
    <w:p w14:paraId="3316A2F6" w14:textId="77777777" w:rsidR="00A4358D" w:rsidRDefault="00A4358D" w:rsidP="004E0F5B">
      <w:pPr>
        <w:spacing w:line="276" w:lineRule="auto"/>
        <w:rPr>
          <w:rFonts w:ascii="Arial" w:hAnsi="Arial" w:cs="Arial"/>
        </w:rPr>
      </w:pPr>
    </w:p>
    <w:p w14:paraId="3ACABC2F" w14:textId="23EC3873" w:rsidR="00A4358D" w:rsidRDefault="00687C1D" w:rsidP="001D08FD">
      <w:pPr>
        <w:spacing w:line="276" w:lineRule="auto"/>
        <w:rPr>
          <w:rFonts w:ascii="Arial" w:hAnsi="Arial" w:cs="Arial"/>
        </w:rPr>
      </w:pPr>
      <w:r>
        <w:rPr>
          <w:rFonts w:ascii="Arial" w:hAnsi="Arial" w:cs="Arial"/>
        </w:rPr>
        <w:t>Place – Wales’</w:t>
      </w:r>
      <w:r w:rsidR="00B81DDE">
        <w:rPr>
          <w:rFonts w:ascii="Arial" w:hAnsi="Arial" w:cs="Arial"/>
        </w:rPr>
        <w:t xml:space="preserve"> </w:t>
      </w:r>
      <w:r w:rsidR="00671F6F" w:rsidRPr="00A4358D">
        <w:rPr>
          <w:rFonts w:ascii="Arial" w:hAnsi="Arial" w:cs="Arial"/>
        </w:rPr>
        <w:t>culture and language have contributed to international tourism and increased recognition as a visitor destination. In this strategy, we have identified the need to promote sustainable tourism as a priority. Wales has also demonstrated a commitment to global responsibility</w:t>
      </w:r>
      <w:r w:rsidR="00327C16">
        <w:rPr>
          <w:rFonts w:ascii="Arial" w:hAnsi="Arial" w:cs="Arial"/>
        </w:rPr>
        <w:t>, for example</w:t>
      </w:r>
      <w:r w:rsidR="0015329B">
        <w:rPr>
          <w:rFonts w:ascii="Arial" w:hAnsi="Arial" w:cs="Arial"/>
        </w:rPr>
        <w:t xml:space="preserve">, </w:t>
      </w:r>
      <w:r w:rsidR="00671F6F" w:rsidRPr="00A4358D">
        <w:rPr>
          <w:rFonts w:ascii="Arial" w:hAnsi="Arial" w:cs="Arial"/>
        </w:rPr>
        <w:t xml:space="preserve">through its Wales for Africa programme and our Health Boards. </w:t>
      </w:r>
    </w:p>
    <w:p w14:paraId="7EA5D967" w14:textId="77777777" w:rsidR="00A4358D" w:rsidRDefault="00A4358D" w:rsidP="001D08FD">
      <w:pPr>
        <w:spacing w:line="276" w:lineRule="auto"/>
        <w:rPr>
          <w:rFonts w:ascii="Arial" w:hAnsi="Arial" w:cs="Arial"/>
        </w:rPr>
      </w:pPr>
    </w:p>
    <w:p w14:paraId="6C5E7621" w14:textId="099BBEA1" w:rsidR="00C838E5" w:rsidRDefault="00671F6F" w:rsidP="001D08FD">
      <w:pPr>
        <w:spacing w:line="276" w:lineRule="auto"/>
        <w:rPr>
          <w:rFonts w:ascii="Arial" w:hAnsi="Arial" w:cs="Arial"/>
          <w:b/>
        </w:rPr>
      </w:pPr>
      <w:r w:rsidRPr="004E0F5B">
        <w:rPr>
          <w:rFonts w:ascii="Arial" w:hAnsi="Arial" w:cs="Arial"/>
          <w:b/>
        </w:rPr>
        <w:t xml:space="preserve">Do you agree the ambitions set out in the strategy will promote Wales as a globally responsible nation and showcase our commitment to sustainability? </w:t>
      </w:r>
    </w:p>
    <w:p w14:paraId="6BA57A58" w14:textId="7EE6C253" w:rsidR="00671F6F" w:rsidRPr="00B81DDE" w:rsidRDefault="00C838E5" w:rsidP="001D08FD">
      <w:pPr>
        <w:spacing w:line="276" w:lineRule="auto"/>
        <w:rPr>
          <w:rFonts w:ascii="Arial" w:hAnsi="Arial" w:cs="Arial"/>
          <w:b/>
          <w:sz w:val="22"/>
        </w:rPr>
      </w:pPr>
      <w:r w:rsidRPr="00B81DDE">
        <w:rPr>
          <w:rFonts w:ascii="Arial" w:hAnsi="Arial" w:cs="Arial"/>
          <w:sz w:val="22"/>
          <w:szCs w:val="22"/>
        </w:rPr>
        <w:t>(mark one box with an X)</w:t>
      </w:r>
      <w:r w:rsidR="00671F6F" w:rsidRPr="00B81DDE">
        <w:rPr>
          <w:rFonts w:ascii="Arial" w:hAnsi="Arial" w:cs="Arial"/>
          <w:b/>
          <w:sz w:val="22"/>
        </w:rPr>
        <w:t xml:space="preserve">    </w:t>
      </w:r>
    </w:p>
    <w:p w14:paraId="0CC26E1F" w14:textId="052B043B" w:rsidR="00671F6F" w:rsidRDefault="00671F6F" w:rsidP="001D08FD">
      <w:pPr>
        <w:spacing w:line="276"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1"/>
        <w:gridCol w:w="412"/>
        <w:gridCol w:w="1592"/>
        <w:gridCol w:w="1002"/>
        <w:gridCol w:w="383"/>
        <w:gridCol w:w="1620"/>
        <w:gridCol w:w="936"/>
        <w:gridCol w:w="420"/>
        <w:gridCol w:w="1650"/>
      </w:tblGrid>
      <w:tr w:rsidR="00A4358D" w:rsidRPr="003656FB" w14:paraId="6E50FA76" w14:textId="77777777" w:rsidTr="00465828">
        <w:tc>
          <w:tcPr>
            <w:tcW w:w="1001" w:type="dxa"/>
            <w:tcBorders>
              <w:right w:val="single" w:sz="4" w:space="0" w:color="auto"/>
            </w:tcBorders>
          </w:tcPr>
          <w:p w14:paraId="4200214B" w14:textId="77777777" w:rsidR="00A4358D" w:rsidRPr="003656FB" w:rsidRDefault="00A4358D" w:rsidP="001D08FD">
            <w:pPr>
              <w:spacing w:line="276" w:lineRule="auto"/>
              <w:rPr>
                <w:rFonts w:ascii="Arial" w:hAnsi="Arial" w:cs="Arial"/>
              </w:rPr>
            </w:pPr>
            <w:r w:rsidRPr="003656FB">
              <w:rPr>
                <w:rFonts w:ascii="Arial" w:hAnsi="Arial" w:cs="Arial"/>
              </w:rPr>
              <w:t>Yes</w:t>
            </w:r>
          </w:p>
        </w:tc>
        <w:tc>
          <w:tcPr>
            <w:tcW w:w="412" w:type="dxa"/>
            <w:tcBorders>
              <w:top w:val="single" w:sz="4" w:space="0" w:color="auto"/>
              <w:left w:val="single" w:sz="4" w:space="0" w:color="auto"/>
              <w:bottom w:val="single" w:sz="4" w:space="0" w:color="auto"/>
              <w:right w:val="single" w:sz="4" w:space="0" w:color="auto"/>
            </w:tcBorders>
          </w:tcPr>
          <w:p w14:paraId="1A0A0F5E" w14:textId="77777777" w:rsidR="00A4358D" w:rsidRPr="00671F6F" w:rsidRDefault="00A4358D" w:rsidP="001D08FD">
            <w:pPr>
              <w:spacing w:line="276" w:lineRule="auto"/>
              <w:rPr>
                <w:rFonts w:ascii="Arial" w:hAnsi="Arial" w:cs="Arial"/>
                <w:sz w:val="32"/>
              </w:rPr>
            </w:pPr>
          </w:p>
        </w:tc>
        <w:tc>
          <w:tcPr>
            <w:tcW w:w="1592" w:type="dxa"/>
            <w:tcBorders>
              <w:left w:val="single" w:sz="4" w:space="0" w:color="auto"/>
            </w:tcBorders>
          </w:tcPr>
          <w:p w14:paraId="0EFC49D1" w14:textId="77777777" w:rsidR="00A4358D" w:rsidRPr="003656FB" w:rsidRDefault="00A4358D" w:rsidP="001D08FD">
            <w:pPr>
              <w:spacing w:line="276" w:lineRule="auto"/>
              <w:rPr>
                <w:rFonts w:ascii="Arial" w:hAnsi="Arial" w:cs="Arial"/>
              </w:rPr>
            </w:pPr>
          </w:p>
        </w:tc>
        <w:tc>
          <w:tcPr>
            <w:tcW w:w="1002" w:type="dxa"/>
            <w:tcBorders>
              <w:right w:val="single" w:sz="4" w:space="0" w:color="auto"/>
            </w:tcBorders>
          </w:tcPr>
          <w:p w14:paraId="7FA88108" w14:textId="77777777" w:rsidR="00A4358D" w:rsidRPr="003656FB" w:rsidRDefault="00A4358D" w:rsidP="001D08FD">
            <w:pPr>
              <w:spacing w:line="276" w:lineRule="auto"/>
              <w:rPr>
                <w:rFonts w:ascii="Arial" w:hAnsi="Arial" w:cs="Arial"/>
              </w:rPr>
            </w:pPr>
            <w:r w:rsidRPr="003656FB">
              <w:rPr>
                <w:rFonts w:ascii="Arial" w:hAnsi="Arial" w:cs="Arial"/>
              </w:rPr>
              <w:t>Partly</w:t>
            </w:r>
          </w:p>
        </w:tc>
        <w:tc>
          <w:tcPr>
            <w:tcW w:w="383" w:type="dxa"/>
            <w:tcBorders>
              <w:top w:val="single" w:sz="4" w:space="0" w:color="auto"/>
              <w:left w:val="single" w:sz="4" w:space="0" w:color="auto"/>
              <w:bottom w:val="single" w:sz="4" w:space="0" w:color="auto"/>
              <w:right w:val="single" w:sz="4" w:space="0" w:color="auto"/>
            </w:tcBorders>
          </w:tcPr>
          <w:p w14:paraId="7E6B1341" w14:textId="4ECD6C17" w:rsidR="00A4358D" w:rsidRPr="003656FB" w:rsidRDefault="00F06962" w:rsidP="001D08FD">
            <w:pPr>
              <w:spacing w:line="276" w:lineRule="auto"/>
              <w:rPr>
                <w:rFonts w:ascii="Arial" w:hAnsi="Arial" w:cs="Arial"/>
              </w:rPr>
            </w:pPr>
            <w:r>
              <w:rPr>
                <w:rFonts w:ascii="Arial" w:hAnsi="Arial" w:cs="Arial"/>
              </w:rPr>
              <w:t>x</w:t>
            </w:r>
          </w:p>
        </w:tc>
        <w:tc>
          <w:tcPr>
            <w:tcW w:w="1620" w:type="dxa"/>
            <w:tcBorders>
              <w:left w:val="single" w:sz="4" w:space="0" w:color="auto"/>
            </w:tcBorders>
          </w:tcPr>
          <w:p w14:paraId="6CCE8E7C" w14:textId="77777777" w:rsidR="00A4358D" w:rsidRPr="003656FB" w:rsidRDefault="00A4358D" w:rsidP="001D08FD">
            <w:pPr>
              <w:spacing w:line="276" w:lineRule="auto"/>
              <w:rPr>
                <w:rFonts w:ascii="Arial" w:hAnsi="Arial" w:cs="Arial"/>
              </w:rPr>
            </w:pPr>
          </w:p>
        </w:tc>
        <w:tc>
          <w:tcPr>
            <w:tcW w:w="936" w:type="dxa"/>
            <w:tcBorders>
              <w:left w:val="nil"/>
              <w:right w:val="single" w:sz="4" w:space="0" w:color="auto"/>
            </w:tcBorders>
          </w:tcPr>
          <w:p w14:paraId="4B3D1E36" w14:textId="77777777" w:rsidR="00A4358D" w:rsidRPr="003656FB" w:rsidRDefault="00A4358D" w:rsidP="001D08FD">
            <w:pPr>
              <w:spacing w:line="276" w:lineRule="auto"/>
              <w:jc w:val="center"/>
              <w:rPr>
                <w:rFonts w:ascii="Arial" w:hAnsi="Arial" w:cs="Arial"/>
              </w:rPr>
            </w:pPr>
            <w:r w:rsidRPr="003656FB">
              <w:rPr>
                <w:rFonts w:ascii="Arial" w:hAnsi="Arial" w:cs="Arial"/>
              </w:rPr>
              <w:t>No</w:t>
            </w:r>
          </w:p>
        </w:tc>
        <w:tc>
          <w:tcPr>
            <w:tcW w:w="420" w:type="dxa"/>
            <w:tcBorders>
              <w:top w:val="single" w:sz="4" w:space="0" w:color="auto"/>
              <w:left w:val="single" w:sz="4" w:space="0" w:color="auto"/>
              <w:bottom w:val="single" w:sz="4" w:space="0" w:color="auto"/>
              <w:right w:val="single" w:sz="4" w:space="0" w:color="auto"/>
            </w:tcBorders>
          </w:tcPr>
          <w:p w14:paraId="02BCDE81" w14:textId="6DE8D9A6" w:rsidR="00A4358D" w:rsidRPr="003656FB" w:rsidRDefault="00A4358D" w:rsidP="001D08FD">
            <w:pPr>
              <w:spacing w:line="276" w:lineRule="auto"/>
              <w:rPr>
                <w:rFonts w:ascii="Arial" w:hAnsi="Arial" w:cs="Arial"/>
              </w:rPr>
            </w:pPr>
          </w:p>
        </w:tc>
        <w:tc>
          <w:tcPr>
            <w:tcW w:w="1650" w:type="dxa"/>
            <w:tcBorders>
              <w:left w:val="single" w:sz="4" w:space="0" w:color="auto"/>
            </w:tcBorders>
          </w:tcPr>
          <w:p w14:paraId="22B0A905" w14:textId="77777777" w:rsidR="00A4358D" w:rsidRPr="003656FB" w:rsidRDefault="00A4358D" w:rsidP="001D08FD">
            <w:pPr>
              <w:spacing w:line="276" w:lineRule="auto"/>
              <w:rPr>
                <w:rFonts w:ascii="Arial" w:hAnsi="Arial" w:cs="Arial"/>
              </w:rPr>
            </w:pPr>
          </w:p>
        </w:tc>
      </w:tr>
    </w:tbl>
    <w:p w14:paraId="33A562F3" w14:textId="77777777" w:rsidR="00A4358D" w:rsidRPr="00671F6F" w:rsidRDefault="00A4358D" w:rsidP="004E0F5B">
      <w:pPr>
        <w:spacing w:line="276" w:lineRule="auto"/>
        <w:rPr>
          <w:rFonts w:ascii="Arial" w:hAnsi="Arial" w:cs="Arial"/>
        </w:rPr>
      </w:pPr>
    </w:p>
    <w:p w14:paraId="6AD1D546" w14:textId="77777777" w:rsidR="00A4358D" w:rsidRDefault="00A4358D" w:rsidP="004E0F5B">
      <w:pPr>
        <w:pStyle w:val="ListParagraph"/>
        <w:spacing w:line="276" w:lineRule="auto"/>
        <w:ind w:left="0"/>
        <w:rPr>
          <w:rFonts w:ascii="Arial" w:hAnsi="Arial" w:cs="Arial"/>
        </w:rPr>
      </w:pPr>
    </w:p>
    <w:p w14:paraId="0EEFC5D6" w14:textId="77777777" w:rsidR="00A4358D" w:rsidRPr="00F95E30" w:rsidRDefault="00A4358D" w:rsidP="004E0F5B">
      <w:pPr>
        <w:pStyle w:val="ListParagraph"/>
        <w:spacing w:line="276" w:lineRule="auto"/>
        <w:ind w:left="0"/>
        <w:rPr>
          <w:rFonts w:ascii="Arial" w:hAnsi="Arial" w:cs="Arial"/>
          <w:b/>
        </w:rPr>
      </w:pPr>
      <w:r w:rsidRPr="00F95E30">
        <w:rPr>
          <w:rFonts w:ascii="Arial" w:hAnsi="Arial" w:cs="Arial"/>
          <w:b/>
        </w:rPr>
        <w:t>Please use the box below to give a reason for your answer:</w:t>
      </w:r>
    </w:p>
    <w:p w14:paraId="1F854955" w14:textId="77777777" w:rsidR="00A4358D" w:rsidRPr="004E0F5B" w:rsidRDefault="00A4358D" w:rsidP="004E0F5B">
      <w:pPr>
        <w:pStyle w:val="ListParagraph"/>
        <w:spacing w:line="276" w:lineRule="auto"/>
        <w:ind w:left="0"/>
        <w:rPr>
          <w:rFonts w:ascii="Arial" w:hAnsi="Arial" w:cs="Arial"/>
          <w:sz w:val="12"/>
          <w:szCs w:val="12"/>
        </w:rPr>
      </w:pPr>
    </w:p>
    <w:tbl>
      <w:tblPr>
        <w:tblStyle w:val="TableGrid"/>
        <w:tblW w:w="0" w:type="auto"/>
        <w:tblInd w:w="108" w:type="dxa"/>
        <w:tblLook w:val="04A0" w:firstRow="1" w:lastRow="0" w:firstColumn="1" w:lastColumn="0" w:noHBand="0" w:noVBand="1"/>
      </w:tblPr>
      <w:tblGrid>
        <w:gridCol w:w="8908"/>
      </w:tblGrid>
      <w:tr w:rsidR="00A4358D" w14:paraId="7C254C3F" w14:textId="77777777" w:rsidTr="00327C16">
        <w:tc>
          <w:tcPr>
            <w:tcW w:w="8908" w:type="dxa"/>
          </w:tcPr>
          <w:p w14:paraId="4ADB3043" w14:textId="77777777" w:rsidR="00D04FC2" w:rsidRPr="00D04FC2" w:rsidRDefault="00D04FC2" w:rsidP="00D04FC2">
            <w:pPr>
              <w:spacing w:before="240" w:after="240"/>
              <w:ind w:left="100"/>
              <w:rPr>
                <w:rFonts w:ascii="Times New Roman" w:eastAsia="Times New Roman" w:hAnsi="Times New Roman" w:cs="Times New Roman"/>
                <w:lang w:eastAsia="en-GB"/>
              </w:rPr>
            </w:pPr>
            <w:r w:rsidRPr="00D04FC2">
              <w:rPr>
                <w:rFonts w:ascii="Arial" w:eastAsia="Times New Roman" w:hAnsi="Arial" w:cs="Arial"/>
                <w:color w:val="000000"/>
                <w:sz w:val="22"/>
                <w:szCs w:val="22"/>
                <w:lang w:eastAsia="en-GB"/>
              </w:rPr>
              <w:t>We are happy to see a commitment to sustainable tourism and Wales’ UNESCO world heritage sites and agree Wales has much to offer as a beautiful and diverse nation.</w:t>
            </w:r>
          </w:p>
          <w:p w14:paraId="3F3E4BF9" w14:textId="77777777" w:rsidR="00D04FC2" w:rsidRPr="00D04FC2" w:rsidRDefault="00D04FC2" w:rsidP="00D04FC2">
            <w:pPr>
              <w:spacing w:before="240" w:after="240"/>
              <w:ind w:left="100"/>
              <w:rPr>
                <w:rFonts w:ascii="Times New Roman" w:eastAsia="Times New Roman" w:hAnsi="Times New Roman" w:cs="Times New Roman"/>
                <w:lang w:eastAsia="en-GB"/>
              </w:rPr>
            </w:pPr>
            <w:r w:rsidRPr="00D04FC2">
              <w:rPr>
                <w:rFonts w:ascii="Arial" w:eastAsia="Times New Roman" w:hAnsi="Arial" w:cs="Arial"/>
                <w:color w:val="000000"/>
                <w:sz w:val="22"/>
                <w:szCs w:val="22"/>
                <w:lang w:eastAsia="en-GB"/>
              </w:rPr>
              <w:t>In the ‘place’ section, we would also like to see recognition of and commitment to protect Wales’ biodiversity.</w:t>
            </w:r>
          </w:p>
          <w:p w14:paraId="068534ED" w14:textId="514F74FE" w:rsidR="00D04FC2" w:rsidRPr="00D04FC2" w:rsidRDefault="00D04FC2" w:rsidP="00D04FC2">
            <w:pPr>
              <w:spacing w:before="240" w:after="240"/>
              <w:ind w:left="100"/>
              <w:rPr>
                <w:rFonts w:ascii="Times New Roman" w:eastAsia="Times New Roman" w:hAnsi="Times New Roman" w:cs="Times New Roman"/>
                <w:lang w:eastAsia="en-GB"/>
              </w:rPr>
            </w:pPr>
            <w:r w:rsidRPr="00D04FC2">
              <w:rPr>
                <w:rFonts w:ascii="Arial" w:eastAsia="Times New Roman" w:hAnsi="Arial" w:cs="Arial"/>
                <w:b/>
                <w:bCs/>
                <w:color w:val="000000"/>
                <w:sz w:val="22"/>
                <w:szCs w:val="22"/>
                <w:lang w:eastAsia="en-GB"/>
              </w:rPr>
              <w:t>Wales Africa</w:t>
            </w:r>
          </w:p>
          <w:p w14:paraId="3F4C2012" w14:textId="77777777" w:rsidR="00D04FC2" w:rsidRPr="00D04FC2" w:rsidRDefault="00D04FC2" w:rsidP="00D04FC2">
            <w:pPr>
              <w:spacing w:before="240" w:after="240"/>
              <w:ind w:left="100"/>
              <w:rPr>
                <w:rFonts w:ascii="Times New Roman" w:eastAsia="Times New Roman" w:hAnsi="Times New Roman" w:cs="Times New Roman"/>
                <w:lang w:eastAsia="en-GB"/>
              </w:rPr>
            </w:pPr>
            <w:r w:rsidRPr="00D04FC2">
              <w:rPr>
                <w:rFonts w:ascii="Arial" w:eastAsia="Times New Roman" w:hAnsi="Arial" w:cs="Arial"/>
                <w:color w:val="000000"/>
                <w:sz w:val="22"/>
                <w:szCs w:val="22"/>
                <w:lang w:eastAsia="en-GB"/>
              </w:rPr>
              <w:t>We respond to the Wales Africa section here, but feel it would be better placed in the ‘people’ section.</w:t>
            </w:r>
          </w:p>
          <w:p w14:paraId="66772050" w14:textId="77777777" w:rsidR="00D04FC2" w:rsidRPr="00D04FC2" w:rsidRDefault="00D04FC2" w:rsidP="00D04FC2">
            <w:pPr>
              <w:spacing w:before="240" w:after="240"/>
              <w:ind w:left="100"/>
              <w:rPr>
                <w:rFonts w:ascii="Times New Roman" w:eastAsia="Times New Roman" w:hAnsi="Times New Roman" w:cs="Times New Roman"/>
                <w:lang w:eastAsia="en-GB"/>
              </w:rPr>
            </w:pPr>
            <w:r w:rsidRPr="00D04FC2">
              <w:rPr>
                <w:rFonts w:ascii="Arial" w:eastAsia="Times New Roman" w:hAnsi="Arial" w:cs="Arial"/>
                <w:color w:val="000000"/>
                <w:sz w:val="22"/>
                <w:szCs w:val="22"/>
                <w:lang w:eastAsia="en-GB"/>
              </w:rPr>
              <w:t>Overall, we would like more ambitious commitments in this section that look to developing an international development or global citizenship strategy or delivery plan that builds and utilizes Wales’ many active global citizens, making the links between Wales Africa communities, organisations and projects, DEC Cymru, Wales’ global citizenship programmes, the INGOs based in Wales and global and international health initiatives.</w:t>
            </w:r>
          </w:p>
          <w:p w14:paraId="031F8BBC" w14:textId="20D545CF" w:rsidR="00D04FC2" w:rsidRPr="00D04FC2" w:rsidRDefault="00D04FC2" w:rsidP="00D04FC2">
            <w:pPr>
              <w:spacing w:before="240" w:after="240"/>
              <w:ind w:left="100"/>
              <w:rPr>
                <w:rFonts w:ascii="Times New Roman" w:eastAsia="Times New Roman" w:hAnsi="Times New Roman" w:cs="Times New Roman"/>
                <w:lang w:eastAsia="en-GB"/>
              </w:rPr>
            </w:pPr>
            <w:r w:rsidRPr="00D04FC2">
              <w:rPr>
                <w:rFonts w:ascii="Arial" w:eastAsia="Times New Roman" w:hAnsi="Arial" w:cs="Arial"/>
                <w:color w:val="000000"/>
                <w:sz w:val="22"/>
                <w:szCs w:val="22"/>
                <w:lang w:eastAsia="en-GB"/>
              </w:rPr>
              <w:t>A reasons sometimes given for Wales not to expand its international development ambitions is that International Developmen</w:t>
            </w:r>
            <w:r w:rsidR="00EF1911">
              <w:rPr>
                <w:rFonts w:ascii="Arial" w:eastAsia="Times New Roman" w:hAnsi="Arial" w:cs="Arial"/>
                <w:color w:val="000000"/>
                <w:sz w:val="22"/>
                <w:szCs w:val="22"/>
                <w:lang w:eastAsia="en-GB"/>
              </w:rPr>
              <w:t>t is not devolved</w:t>
            </w:r>
            <w:r w:rsidRPr="00D04FC2">
              <w:rPr>
                <w:rFonts w:ascii="Arial" w:eastAsia="Times New Roman" w:hAnsi="Arial" w:cs="Arial"/>
                <w:color w:val="000000"/>
                <w:sz w:val="22"/>
                <w:szCs w:val="22"/>
                <w:lang w:eastAsia="en-GB"/>
              </w:rPr>
              <w:t>, but this doesn’t preclude Wales from a robust programme of active global citizenship that includes international development. Carwyn Jones AM (the then First Minister) to the External Affairs Committee in October 2018, stated that ‘</w:t>
            </w:r>
            <w:r w:rsidRPr="00D04FC2">
              <w:rPr>
                <w:rFonts w:ascii="Arial" w:eastAsia="Times New Roman" w:hAnsi="Arial" w:cs="Arial"/>
                <w:i/>
                <w:iCs/>
                <w:color w:val="000000"/>
                <w:sz w:val="22"/>
                <w:szCs w:val="22"/>
                <w:lang w:eastAsia="en-GB"/>
              </w:rPr>
              <w:t>The work of the Wales for Africa programme is not constrained by a lack of legal powers</w:t>
            </w:r>
            <w:r w:rsidRPr="00D04FC2">
              <w:rPr>
                <w:rFonts w:ascii="Arial" w:eastAsia="Times New Roman" w:hAnsi="Arial" w:cs="Arial"/>
                <w:color w:val="000000"/>
                <w:sz w:val="22"/>
                <w:szCs w:val="22"/>
                <w:lang w:eastAsia="en-GB"/>
              </w:rPr>
              <w:t>.’</w:t>
            </w:r>
          </w:p>
          <w:p w14:paraId="6C4069A3" w14:textId="77777777" w:rsidR="00D04FC2" w:rsidRPr="00D04FC2" w:rsidRDefault="00D04FC2" w:rsidP="00D04FC2">
            <w:pPr>
              <w:spacing w:before="240" w:after="240"/>
              <w:ind w:left="100"/>
              <w:rPr>
                <w:rFonts w:ascii="Times New Roman" w:eastAsia="Times New Roman" w:hAnsi="Times New Roman" w:cs="Times New Roman"/>
                <w:lang w:eastAsia="en-GB"/>
              </w:rPr>
            </w:pPr>
            <w:r w:rsidRPr="00D04FC2">
              <w:rPr>
                <w:rFonts w:ascii="Arial" w:eastAsia="Times New Roman" w:hAnsi="Arial" w:cs="Arial"/>
                <w:color w:val="000000"/>
                <w:sz w:val="22"/>
                <w:szCs w:val="22"/>
                <w:lang w:eastAsia="en-GB"/>
              </w:rPr>
              <w:t>Outcomes or ambitions for this programme here could be grouped by theme, length of time, or regions of the world. Some example questions that come to mind from the existing narrative that a more detailed set of objectives might answer:</w:t>
            </w:r>
          </w:p>
          <w:p w14:paraId="7E2170D9" w14:textId="3D4FD81B" w:rsidR="00D04FC2" w:rsidRPr="009C316C" w:rsidRDefault="00D04FC2" w:rsidP="009C316C">
            <w:pPr>
              <w:pStyle w:val="ListParagraph"/>
              <w:numPr>
                <w:ilvl w:val="0"/>
                <w:numId w:val="36"/>
              </w:numPr>
              <w:spacing w:before="240" w:after="240"/>
              <w:rPr>
                <w:rFonts w:ascii="Times New Roman" w:eastAsia="Times New Roman" w:hAnsi="Times New Roman" w:cs="Times New Roman"/>
                <w:lang w:eastAsia="en-GB"/>
              </w:rPr>
            </w:pPr>
            <w:r w:rsidRPr="009C316C">
              <w:rPr>
                <w:rFonts w:ascii="Arial" w:eastAsia="Times New Roman" w:hAnsi="Arial" w:cs="Arial"/>
                <w:color w:val="000000"/>
                <w:sz w:val="22"/>
                <w:szCs w:val="22"/>
                <w:lang w:eastAsia="en-GB"/>
              </w:rPr>
              <w:lastRenderedPageBreak/>
              <w:t>How will we use the new curriculum and Youth Strategy for Wales to ensure we have the active global citizens to deliver an ambitious international strategy?</w:t>
            </w:r>
          </w:p>
          <w:p w14:paraId="63F3357B" w14:textId="1B5A9FFD" w:rsidR="00D04FC2" w:rsidRPr="009C316C" w:rsidRDefault="00D04FC2" w:rsidP="009C316C">
            <w:pPr>
              <w:pStyle w:val="ListParagraph"/>
              <w:numPr>
                <w:ilvl w:val="0"/>
                <w:numId w:val="36"/>
              </w:numPr>
              <w:spacing w:before="240" w:after="240"/>
              <w:rPr>
                <w:rFonts w:ascii="Times New Roman" w:eastAsia="Times New Roman" w:hAnsi="Times New Roman" w:cs="Times New Roman"/>
                <w:lang w:eastAsia="en-GB"/>
              </w:rPr>
            </w:pPr>
            <w:r w:rsidRPr="009C316C">
              <w:rPr>
                <w:rFonts w:ascii="Arial" w:eastAsia="Times New Roman" w:hAnsi="Arial" w:cs="Arial"/>
                <w:color w:val="000000"/>
                <w:sz w:val="22"/>
                <w:szCs w:val="22"/>
                <w:lang w:eastAsia="en-GB"/>
              </w:rPr>
              <w:t>Can we have goals that chime with areas of focus and/or expertise in Wales such as health (based on existing and historical health links) and education (to compliment / support delivery of the new Curriculum for Wales)</w:t>
            </w:r>
          </w:p>
          <w:p w14:paraId="0457AB3F" w14:textId="7F674E74" w:rsidR="00D04FC2" w:rsidRPr="009C316C" w:rsidRDefault="00D04FC2" w:rsidP="009C316C">
            <w:pPr>
              <w:pStyle w:val="ListParagraph"/>
              <w:numPr>
                <w:ilvl w:val="0"/>
                <w:numId w:val="36"/>
              </w:numPr>
              <w:spacing w:before="240" w:after="240"/>
              <w:rPr>
                <w:rFonts w:ascii="Times New Roman" w:eastAsia="Times New Roman" w:hAnsi="Times New Roman" w:cs="Times New Roman"/>
                <w:lang w:eastAsia="en-GB"/>
              </w:rPr>
            </w:pPr>
            <w:r w:rsidRPr="009C316C">
              <w:rPr>
                <w:rFonts w:ascii="Arial" w:eastAsia="Times New Roman" w:hAnsi="Arial" w:cs="Arial"/>
                <w:color w:val="000000"/>
                <w:sz w:val="22"/>
                <w:szCs w:val="22"/>
                <w:lang w:eastAsia="en-GB"/>
              </w:rPr>
              <w:t>What are the outcomes Wales wants to achieve globally as a feminist government? What international/global partnerships will support this?</w:t>
            </w:r>
          </w:p>
          <w:p w14:paraId="32513128" w14:textId="4DB1F8DB" w:rsidR="00D04FC2" w:rsidRPr="009C316C" w:rsidRDefault="00D04FC2" w:rsidP="009C316C">
            <w:pPr>
              <w:pStyle w:val="ListParagraph"/>
              <w:numPr>
                <w:ilvl w:val="0"/>
                <w:numId w:val="36"/>
              </w:numPr>
              <w:spacing w:before="240" w:after="240"/>
              <w:rPr>
                <w:rFonts w:ascii="Times New Roman" w:eastAsia="Times New Roman" w:hAnsi="Times New Roman" w:cs="Times New Roman"/>
                <w:lang w:eastAsia="en-GB"/>
              </w:rPr>
            </w:pPr>
            <w:r w:rsidRPr="009C316C">
              <w:rPr>
                <w:rFonts w:ascii="Arial" w:eastAsia="Times New Roman" w:hAnsi="Arial" w:cs="Arial"/>
                <w:color w:val="000000"/>
                <w:sz w:val="22"/>
                <w:szCs w:val="22"/>
                <w:lang w:eastAsia="en-GB"/>
              </w:rPr>
              <w:t>In the next 10 years, how will the focus on Uganda and Lesotho make a difference to lives here and there, and how will this be measured?</w:t>
            </w:r>
          </w:p>
          <w:p w14:paraId="6FD797E1" w14:textId="5C92D712" w:rsidR="00D04FC2" w:rsidRPr="009C316C" w:rsidRDefault="00D04FC2" w:rsidP="009C316C">
            <w:pPr>
              <w:pStyle w:val="ListParagraph"/>
              <w:numPr>
                <w:ilvl w:val="0"/>
                <w:numId w:val="36"/>
              </w:numPr>
              <w:spacing w:before="240" w:after="240"/>
              <w:rPr>
                <w:rFonts w:ascii="Times New Roman" w:eastAsia="Times New Roman" w:hAnsi="Times New Roman" w:cs="Times New Roman"/>
                <w:lang w:eastAsia="en-GB"/>
              </w:rPr>
            </w:pPr>
            <w:r w:rsidRPr="009C316C">
              <w:rPr>
                <w:rFonts w:ascii="Arial" w:eastAsia="Times New Roman" w:hAnsi="Arial" w:cs="Arial"/>
                <w:color w:val="000000"/>
                <w:sz w:val="22"/>
                <w:szCs w:val="22"/>
                <w:lang w:eastAsia="en-GB"/>
              </w:rPr>
              <w:t>How do improve our contribution towards global partnership by including those in the lowest income countries in our knowledge exchanges</w:t>
            </w:r>
          </w:p>
          <w:p w14:paraId="3CEA9676" w14:textId="445EAB49" w:rsidR="00D04FC2" w:rsidRPr="009C316C" w:rsidRDefault="00D04FC2" w:rsidP="009C316C">
            <w:pPr>
              <w:pStyle w:val="ListParagraph"/>
              <w:numPr>
                <w:ilvl w:val="0"/>
                <w:numId w:val="36"/>
              </w:numPr>
              <w:spacing w:before="240" w:after="240"/>
              <w:rPr>
                <w:rFonts w:ascii="Times New Roman" w:eastAsia="Times New Roman" w:hAnsi="Times New Roman" w:cs="Times New Roman"/>
                <w:lang w:eastAsia="en-GB"/>
              </w:rPr>
            </w:pPr>
            <w:r w:rsidRPr="009C316C">
              <w:rPr>
                <w:rFonts w:ascii="Arial" w:eastAsia="Times New Roman" w:hAnsi="Arial" w:cs="Arial"/>
                <w:color w:val="000000"/>
                <w:sz w:val="22"/>
                <w:szCs w:val="22"/>
                <w:lang w:eastAsia="en-GB"/>
              </w:rPr>
              <w:t>How can we solve staff shortages in healthcare in Wales while contributing more that we take from lower income countries? </w:t>
            </w:r>
          </w:p>
          <w:p w14:paraId="0E9B134C" w14:textId="77777777" w:rsidR="00D04FC2" w:rsidRPr="00D04FC2" w:rsidRDefault="00D04FC2" w:rsidP="00D04FC2">
            <w:pPr>
              <w:spacing w:before="240" w:after="240"/>
              <w:ind w:left="100"/>
              <w:rPr>
                <w:rFonts w:ascii="Times New Roman" w:eastAsia="Times New Roman" w:hAnsi="Times New Roman" w:cs="Times New Roman"/>
                <w:lang w:eastAsia="en-GB"/>
              </w:rPr>
            </w:pPr>
            <w:r w:rsidRPr="00D04FC2">
              <w:rPr>
                <w:rFonts w:ascii="Arial" w:eastAsia="Times New Roman" w:hAnsi="Arial" w:cs="Arial"/>
                <w:color w:val="000000"/>
                <w:sz w:val="22"/>
                <w:szCs w:val="22"/>
                <w:lang w:eastAsia="en-GB"/>
              </w:rPr>
              <w:t>We ask questions rather than giving specific goals here because we believe there is an opportunity to co-create a delivery plan with those in the sector, academics with relevant research interests and other values-based actors in Wales. We believe this will require more investment, similar to the scale in Scotland, but that it can deliver across several priority areas in Wales due to the reciprocal benefits participation in such programmes brings.</w:t>
            </w:r>
          </w:p>
          <w:p w14:paraId="6E4009B2" w14:textId="77777777" w:rsidR="00D04FC2" w:rsidRPr="00D04FC2" w:rsidRDefault="00D04FC2" w:rsidP="00D04FC2">
            <w:pPr>
              <w:spacing w:before="240" w:after="240"/>
              <w:ind w:left="100"/>
              <w:rPr>
                <w:rFonts w:ascii="Times New Roman" w:eastAsia="Times New Roman" w:hAnsi="Times New Roman" w:cs="Times New Roman"/>
                <w:lang w:eastAsia="en-GB"/>
              </w:rPr>
            </w:pPr>
            <w:r w:rsidRPr="00D04FC2">
              <w:rPr>
                <w:rFonts w:ascii="Arial" w:eastAsia="Times New Roman" w:hAnsi="Arial" w:cs="Arial"/>
                <w:color w:val="000000"/>
                <w:sz w:val="22"/>
                <w:szCs w:val="22"/>
                <w:lang w:eastAsia="en-GB"/>
              </w:rPr>
              <w:t>Some more minor feedback on this section includes:</w:t>
            </w:r>
          </w:p>
          <w:p w14:paraId="0C12980E" w14:textId="77777777" w:rsidR="00547F53" w:rsidRPr="00547F53" w:rsidRDefault="00D04FC2" w:rsidP="00547F53">
            <w:pPr>
              <w:pStyle w:val="ListParagraph"/>
              <w:numPr>
                <w:ilvl w:val="0"/>
                <w:numId w:val="25"/>
              </w:numPr>
              <w:spacing w:before="240" w:after="240"/>
              <w:rPr>
                <w:rFonts w:ascii="Times New Roman" w:eastAsia="Times New Roman" w:hAnsi="Times New Roman" w:cs="Times New Roman"/>
                <w:lang w:eastAsia="en-GB"/>
              </w:rPr>
            </w:pPr>
            <w:r w:rsidRPr="00547F53">
              <w:rPr>
                <w:rFonts w:ascii="Arial" w:eastAsia="Times New Roman" w:hAnsi="Arial" w:cs="Arial"/>
                <w:color w:val="000000"/>
                <w:sz w:val="22"/>
                <w:szCs w:val="22"/>
                <w:lang w:eastAsia="en-GB"/>
              </w:rPr>
              <w:t>Change the name to ‘Wales Africa’ (our preference) or ‘Wales and Africa’ but would be best not to mention this as a strategic goal and just to do it</w:t>
            </w:r>
          </w:p>
          <w:p w14:paraId="6429818E" w14:textId="77777777" w:rsidR="00547F53" w:rsidRPr="00547F53" w:rsidRDefault="00D04FC2" w:rsidP="00547F53">
            <w:pPr>
              <w:pStyle w:val="ListParagraph"/>
              <w:numPr>
                <w:ilvl w:val="0"/>
                <w:numId w:val="25"/>
              </w:numPr>
              <w:spacing w:before="240" w:after="240"/>
              <w:rPr>
                <w:rFonts w:ascii="Times New Roman" w:eastAsia="Times New Roman" w:hAnsi="Times New Roman" w:cs="Times New Roman"/>
                <w:lang w:eastAsia="en-GB"/>
              </w:rPr>
            </w:pPr>
            <w:r w:rsidRPr="00547F53">
              <w:rPr>
                <w:rFonts w:ascii="Arial" w:eastAsia="Times New Roman" w:hAnsi="Arial" w:cs="Arial"/>
                <w:color w:val="000000"/>
                <w:sz w:val="22"/>
                <w:szCs w:val="22"/>
                <w:lang w:eastAsia="en-GB"/>
              </w:rPr>
              <w:t>Wales Africa has been WG funded for more than a decade but active for long before that.</w:t>
            </w:r>
          </w:p>
          <w:p w14:paraId="23730968" w14:textId="77777777" w:rsidR="00547F53" w:rsidRPr="00547F53" w:rsidRDefault="00D04FC2" w:rsidP="00547F53">
            <w:pPr>
              <w:pStyle w:val="ListParagraph"/>
              <w:numPr>
                <w:ilvl w:val="0"/>
                <w:numId w:val="25"/>
              </w:numPr>
              <w:spacing w:before="240" w:after="240"/>
              <w:rPr>
                <w:rFonts w:ascii="Times New Roman" w:eastAsia="Times New Roman" w:hAnsi="Times New Roman" w:cs="Times New Roman"/>
                <w:lang w:eastAsia="en-GB"/>
              </w:rPr>
            </w:pPr>
            <w:r w:rsidRPr="00547F53">
              <w:rPr>
                <w:rFonts w:ascii="Arial" w:eastAsia="Times New Roman" w:hAnsi="Arial" w:cs="Arial"/>
                <w:color w:val="000000"/>
                <w:sz w:val="22"/>
                <w:szCs w:val="22"/>
                <w:lang w:eastAsia="en-GB"/>
              </w:rPr>
              <w:t>Fair Trade more comfortably sits in the ‘product’ section and as a thread in the other sections, even though it is funded by Wales Africa – it’s useful to think about how things fit strategically together rather than focusing on the funding arrangements</w:t>
            </w:r>
          </w:p>
          <w:p w14:paraId="2C343A02" w14:textId="77777777" w:rsidR="00547F53" w:rsidRPr="00547F53" w:rsidRDefault="00D04FC2" w:rsidP="00547F53">
            <w:pPr>
              <w:pStyle w:val="ListParagraph"/>
              <w:numPr>
                <w:ilvl w:val="0"/>
                <w:numId w:val="25"/>
              </w:numPr>
              <w:spacing w:before="240" w:after="240"/>
              <w:rPr>
                <w:rFonts w:ascii="Times New Roman" w:eastAsia="Times New Roman" w:hAnsi="Times New Roman" w:cs="Times New Roman"/>
                <w:lang w:eastAsia="en-GB"/>
              </w:rPr>
            </w:pPr>
            <w:r w:rsidRPr="00547F53">
              <w:rPr>
                <w:rFonts w:ascii="Arial" w:eastAsia="Times New Roman" w:hAnsi="Arial" w:cs="Arial"/>
                <w:color w:val="000000"/>
                <w:sz w:val="22"/>
                <w:szCs w:val="22"/>
                <w:lang w:eastAsia="en-GB"/>
              </w:rPr>
              <w:t>Highlighting the SDGs in law through the Act belongs in the introduction of the strategy as the SDGs and the Act are about everything in Wales rather than the Wales Africa section</w:t>
            </w:r>
          </w:p>
          <w:p w14:paraId="6151DAEE" w14:textId="77777777" w:rsidR="00547F53" w:rsidRPr="00547F53" w:rsidRDefault="00D04FC2" w:rsidP="00547F53">
            <w:pPr>
              <w:pStyle w:val="ListParagraph"/>
              <w:numPr>
                <w:ilvl w:val="0"/>
                <w:numId w:val="25"/>
              </w:numPr>
              <w:spacing w:before="240" w:after="240"/>
              <w:rPr>
                <w:rFonts w:ascii="Times New Roman" w:eastAsia="Times New Roman" w:hAnsi="Times New Roman" w:cs="Times New Roman"/>
                <w:lang w:eastAsia="en-GB"/>
              </w:rPr>
            </w:pPr>
            <w:r w:rsidRPr="00547F53">
              <w:rPr>
                <w:rFonts w:ascii="Arial" w:eastAsia="Times New Roman" w:hAnsi="Arial" w:cs="Arial"/>
                <w:color w:val="000000"/>
                <w:sz w:val="22"/>
                <w:szCs w:val="22"/>
                <w:lang w:eastAsia="en-GB"/>
              </w:rPr>
              <w:t>Present the beekeeping case study in the same way as the other case studies to give it equal prominence</w:t>
            </w:r>
          </w:p>
          <w:p w14:paraId="24B2D86B" w14:textId="23F74D01" w:rsidR="00A4358D" w:rsidRPr="00547F53" w:rsidRDefault="00D04FC2" w:rsidP="00547F53">
            <w:pPr>
              <w:pStyle w:val="ListParagraph"/>
              <w:numPr>
                <w:ilvl w:val="0"/>
                <w:numId w:val="25"/>
              </w:numPr>
              <w:spacing w:before="240" w:after="240"/>
              <w:rPr>
                <w:rFonts w:ascii="Times New Roman" w:eastAsia="Times New Roman" w:hAnsi="Times New Roman" w:cs="Times New Roman"/>
                <w:lang w:eastAsia="en-GB"/>
              </w:rPr>
            </w:pPr>
            <w:r w:rsidRPr="00547F53">
              <w:rPr>
                <w:rFonts w:ascii="Arial" w:eastAsia="Times New Roman" w:hAnsi="Arial" w:cs="Arial"/>
                <w:color w:val="000000"/>
                <w:sz w:val="22"/>
                <w:szCs w:val="22"/>
                <w:lang w:eastAsia="en-GB"/>
              </w:rPr>
              <w:t>Clean energy is mentioned for the first time in the conclusion</w:t>
            </w:r>
          </w:p>
        </w:tc>
      </w:tr>
    </w:tbl>
    <w:p w14:paraId="5E4DFFF5" w14:textId="77777777" w:rsidR="00A4358D" w:rsidRPr="003656FB" w:rsidRDefault="00A4358D" w:rsidP="004E0F5B">
      <w:pPr>
        <w:spacing w:line="276" w:lineRule="auto"/>
        <w:rPr>
          <w:rFonts w:ascii="Arial" w:hAnsi="Arial" w:cs="Arial"/>
        </w:rPr>
      </w:pPr>
    </w:p>
    <w:tbl>
      <w:tblPr>
        <w:tblStyle w:val="TableGrid"/>
        <w:tblW w:w="100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42"/>
        <w:gridCol w:w="759"/>
      </w:tblGrid>
      <w:tr w:rsidR="00671F6F" w14:paraId="5BFBC86A" w14:textId="77777777" w:rsidTr="00C838E5">
        <w:tc>
          <w:tcPr>
            <w:tcW w:w="10001" w:type="dxa"/>
            <w:gridSpan w:val="2"/>
          </w:tcPr>
          <w:p w14:paraId="4A37DBE5" w14:textId="1C833920" w:rsidR="00671F6F" w:rsidRDefault="00671F6F" w:rsidP="00C838E5">
            <w:pPr>
              <w:widowControl w:val="0"/>
              <w:autoSpaceDE w:val="0"/>
              <w:autoSpaceDN w:val="0"/>
              <w:adjustRightInd w:val="0"/>
              <w:spacing w:line="276" w:lineRule="auto"/>
              <w:rPr>
                <w:rFonts w:ascii="Times New Roman" w:hAnsi="Times New Roman" w:cs="Times New Roman"/>
                <w:lang w:val="en-US"/>
              </w:rPr>
            </w:pPr>
          </w:p>
        </w:tc>
      </w:tr>
      <w:tr w:rsidR="00574CC6" w14:paraId="787295FD" w14:textId="77777777" w:rsidTr="00574C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59" w:type="dxa"/>
        </w:trPr>
        <w:tc>
          <w:tcPr>
            <w:tcW w:w="9242" w:type="dxa"/>
          </w:tcPr>
          <w:p w14:paraId="53735A43" w14:textId="77777777" w:rsidR="00D04FC2" w:rsidRDefault="0078011D" w:rsidP="00D04FC2">
            <w:pPr>
              <w:pStyle w:val="NormalWeb"/>
              <w:spacing w:before="240" w:beforeAutospacing="0" w:after="240" w:afterAutospacing="0"/>
            </w:pPr>
            <w:r w:rsidRPr="002C3A9A">
              <w:rPr>
                <w:rFonts w:ascii="Arial" w:hAnsi="Arial" w:cs="Arial"/>
                <w:sz w:val="22"/>
                <w:szCs w:val="22"/>
              </w:rPr>
              <w:t xml:space="preserve"> </w:t>
            </w:r>
            <w:r w:rsidR="00D04FC2">
              <w:rPr>
                <w:rFonts w:ascii="Arial" w:hAnsi="Arial" w:cs="Arial"/>
                <w:b/>
                <w:bCs/>
                <w:color w:val="000000"/>
                <w:sz w:val="22"/>
                <w:szCs w:val="22"/>
              </w:rPr>
              <w:t>General points</w:t>
            </w:r>
          </w:p>
          <w:p w14:paraId="2CF577BF" w14:textId="123C74B0" w:rsidR="00D04FC2" w:rsidRDefault="00D04FC2" w:rsidP="00D04FC2">
            <w:pPr>
              <w:pStyle w:val="NormalWeb"/>
              <w:spacing w:before="240" w:beforeAutospacing="0" w:after="240" w:afterAutospacing="0"/>
            </w:pPr>
            <w:r>
              <w:rPr>
                <w:rFonts w:ascii="Arial" w:hAnsi="Arial" w:cs="Arial"/>
                <w:color w:val="000000"/>
                <w:sz w:val="22"/>
                <w:szCs w:val="22"/>
              </w:rPr>
              <w:t>The points made here are general points to enhance strategy coherence.</w:t>
            </w:r>
          </w:p>
          <w:p w14:paraId="5FFFABD5" w14:textId="77777777" w:rsidR="00D04FC2" w:rsidRDefault="00D04FC2" w:rsidP="00D04FC2">
            <w:pPr>
              <w:pStyle w:val="NormalWeb"/>
              <w:spacing w:before="240" w:beforeAutospacing="0" w:after="240" w:afterAutospacing="0"/>
            </w:pPr>
            <w:r>
              <w:rPr>
                <w:rFonts w:ascii="Arial" w:hAnsi="Arial" w:cs="Arial"/>
                <w:b/>
                <w:bCs/>
                <w:color w:val="000000"/>
                <w:sz w:val="22"/>
                <w:szCs w:val="22"/>
              </w:rPr>
              <w:t>Objectives / ambitions</w:t>
            </w:r>
          </w:p>
          <w:p w14:paraId="6E6FF539" w14:textId="77777777" w:rsidR="00D04FC2" w:rsidRDefault="00D04FC2" w:rsidP="00D04FC2">
            <w:pPr>
              <w:pStyle w:val="NormalWeb"/>
              <w:spacing w:before="240" w:beforeAutospacing="0" w:after="240" w:afterAutospacing="0"/>
            </w:pPr>
            <w:r>
              <w:rPr>
                <w:rFonts w:ascii="Arial" w:hAnsi="Arial" w:cs="Arial"/>
                <w:color w:val="000000"/>
                <w:sz w:val="22"/>
                <w:szCs w:val="22"/>
              </w:rPr>
              <w:t>Throughout the document, ensure parity in terms of scale, scope and timing for the ‘We will…’ statements, or categorise these for the reader (short, medium, long term, or by goal type or theme). If something is a very simple change (e.g. changing Wales for Africa to Wales Africa) or very short term (e.g. UNESCO year of indigenous languages) it would be best not to include.</w:t>
            </w:r>
          </w:p>
          <w:p w14:paraId="581F8CA8" w14:textId="77777777" w:rsidR="00D04FC2" w:rsidRDefault="00D04FC2" w:rsidP="00D04FC2">
            <w:pPr>
              <w:pStyle w:val="NormalWeb"/>
              <w:spacing w:before="240" w:beforeAutospacing="0" w:after="240" w:afterAutospacing="0"/>
            </w:pPr>
            <w:r>
              <w:rPr>
                <w:rFonts w:ascii="Arial" w:hAnsi="Arial" w:cs="Arial"/>
                <w:b/>
                <w:bCs/>
                <w:color w:val="000000"/>
                <w:sz w:val="22"/>
                <w:szCs w:val="22"/>
              </w:rPr>
              <w:t>Monitoring and evaluation</w:t>
            </w:r>
          </w:p>
          <w:p w14:paraId="4D63FA19" w14:textId="77777777" w:rsidR="00D04FC2" w:rsidRDefault="00D04FC2" w:rsidP="00D04FC2">
            <w:pPr>
              <w:pStyle w:val="NormalWeb"/>
              <w:spacing w:before="240" w:beforeAutospacing="0" w:after="240" w:afterAutospacing="0"/>
            </w:pPr>
            <w:r>
              <w:rPr>
                <w:rFonts w:ascii="Arial" w:hAnsi="Arial" w:cs="Arial"/>
                <w:color w:val="000000"/>
                <w:sz w:val="22"/>
                <w:szCs w:val="22"/>
              </w:rPr>
              <w:lastRenderedPageBreak/>
              <w:t>It would be valuable to have some indicators or measurable goals, either in the strategy itself or a commitment to include these in delivery plans. These would help to monitor progress against goals but also to support accountability and learning though strategic delivery. It would also help others to get involved in delivering the strategy. </w:t>
            </w:r>
          </w:p>
          <w:p w14:paraId="0F7E6E99" w14:textId="77777777" w:rsidR="00D04FC2" w:rsidRDefault="00D04FC2" w:rsidP="00D04FC2">
            <w:pPr>
              <w:pStyle w:val="NormalWeb"/>
              <w:spacing w:before="240" w:beforeAutospacing="0" w:after="240" w:afterAutospacing="0"/>
            </w:pPr>
            <w:r>
              <w:rPr>
                <w:rFonts w:ascii="Arial" w:hAnsi="Arial" w:cs="Arial"/>
                <w:b/>
                <w:bCs/>
                <w:color w:val="000000"/>
                <w:sz w:val="22"/>
                <w:szCs w:val="22"/>
              </w:rPr>
              <w:t>Audience:</w:t>
            </w:r>
          </w:p>
          <w:p w14:paraId="00658B13" w14:textId="77777777" w:rsidR="00D04FC2" w:rsidRDefault="00D04FC2" w:rsidP="00D04FC2">
            <w:pPr>
              <w:pStyle w:val="NormalWeb"/>
              <w:spacing w:before="240" w:beforeAutospacing="0" w:after="240" w:afterAutospacing="0"/>
            </w:pPr>
            <w:r>
              <w:rPr>
                <w:rFonts w:ascii="Arial" w:hAnsi="Arial" w:cs="Arial"/>
                <w:color w:val="000000"/>
                <w:sz w:val="22"/>
                <w:szCs w:val="22"/>
              </w:rPr>
              <w:t>We believe the main audience for the international strategy should be external – regional and national governments and associated entities, investors, and other global networks. The strategy, therefore, should be written without jargon, and focused on what will be of interest to this audience. Whilst it is important to lobby the UK government for an appropriate role in future trade deals and Brexit negotiations, perhaps a forward-looking international strategy is not the best place for this. With this in mind, some key changes are needed:</w:t>
            </w:r>
          </w:p>
          <w:p w14:paraId="529500D0" w14:textId="19888452" w:rsidR="00D04FC2" w:rsidRDefault="00D04FC2" w:rsidP="00547F53">
            <w:pPr>
              <w:pStyle w:val="NormalWeb"/>
              <w:numPr>
                <w:ilvl w:val="0"/>
                <w:numId w:val="29"/>
              </w:numPr>
              <w:spacing w:before="240" w:beforeAutospacing="0" w:after="240" w:afterAutospacing="0"/>
              <w:ind w:left="1029"/>
            </w:pPr>
            <w:r>
              <w:rPr>
                <w:rFonts w:ascii="Arial" w:hAnsi="Arial" w:cs="Arial"/>
                <w:color w:val="000000"/>
                <w:sz w:val="22"/>
                <w:szCs w:val="22"/>
              </w:rPr>
              <w:t>Set the scene for an audience that doesn’t know Wales (see ‘scene setting’ section in Q1)</w:t>
            </w:r>
          </w:p>
          <w:p w14:paraId="394D0C26" w14:textId="4775F9B2" w:rsidR="00D04FC2" w:rsidRDefault="00D04FC2" w:rsidP="00547F53">
            <w:pPr>
              <w:pStyle w:val="NormalWeb"/>
              <w:numPr>
                <w:ilvl w:val="0"/>
                <w:numId w:val="29"/>
              </w:numPr>
              <w:spacing w:before="240" w:beforeAutospacing="0" w:after="240" w:afterAutospacing="0"/>
              <w:ind w:left="1029"/>
            </w:pPr>
            <w:r>
              <w:rPr>
                <w:rFonts w:ascii="Arial" w:hAnsi="Arial" w:cs="Arial"/>
                <w:color w:val="000000"/>
                <w:sz w:val="22"/>
                <w:szCs w:val="22"/>
              </w:rPr>
              <w:t>Be positive not catastrophist despite the uncertainty of Brexit</w:t>
            </w:r>
          </w:p>
          <w:p w14:paraId="5BD7D4D6" w14:textId="13F90EFD" w:rsidR="00D04FC2" w:rsidRDefault="00D04FC2" w:rsidP="00547F53">
            <w:pPr>
              <w:pStyle w:val="NormalWeb"/>
              <w:numPr>
                <w:ilvl w:val="0"/>
                <w:numId w:val="29"/>
              </w:numPr>
              <w:spacing w:before="240" w:beforeAutospacing="0" w:after="240" w:afterAutospacing="0"/>
              <w:ind w:left="1029"/>
            </w:pPr>
            <w:r>
              <w:rPr>
                <w:rFonts w:ascii="Arial" w:hAnsi="Arial" w:cs="Arial"/>
                <w:color w:val="000000"/>
                <w:sz w:val="22"/>
                <w:szCs w:val="22"/>
              </w:rPr>
              <w:t>When mentioning other nations and regions, think about the balance and impact these mentions might have on the audience in and out of Wales</w:t>
            </w:r>
          </w:p>
          <w:p w14:paraId="47208E50" w14:textId="019AB8D7" w:rsidR="009C316C" w:rsidRDefault="009C316C" w:rsidP="00D04FC2">
            <w:pPr>
              <w:pStyle w:val="NormalWeb"/>
              <w:spacing w:before="240" w:beforeAutospacing="0" w:after="240" w:afterAutospacing="0"/>
              <w:rPr>
                <w:rFonts w:ascii="Arial" w:hAnsi="Arial" w:cs="Arial"/>
                <w:b/>
                <w:bCs/>
                <w:color w:val="000000"/>
                <w:sz w:val="22"/>
                <w:szCs w:val="22"/>
              </w:rPr>
            </w:pPr>
            <w:r>
              <w:rPr>
                <w:rFonts w:ascii="Arial" w:hAnsi="Arial" w:cs="Arial"/>
                <w:b/>
                <w:bCs/>
                <w:color w:val="000000"/>
                <w:sz w:val="22"/>
                <w:szCs w:val="22"/>
              </w:rPr>
              <w:t>Structure:</w:t>
            </w:r>
          </w:p>
          <w:p w14:paraId="27B1BDBD" w14:textId="4852C43C" w:rsidR="009C316C" w:rsidRPr="009C316C" w:rsidRDefault="009C316C" w:rsidP="00D04FC2">
            <w:pPr>
              <w:pStyle w:val="NormalWeb"/>
              <w:spacing w:before="240" w:beforeAutospacing="0" w:after="240" w:afterAutospacing="0"/>
              <w:rPr>
                <w:rFonts w:ascii="Arial" w:hAnsi="Arial" w:cs="Arial"/>
                <w:bCs/>
                <w:color w:val="000000"/>
                <w:sz w:val="22"/>
                <w:szCs w:val="22"/>
              </w:rPr>
            </w:pPr>
            <w:r>
              <w:rPr>
                <w:rFonts w:ascii="Arial" w:hAnsi="Arial" w:cs="Arial"/>
                <w:bCs/>
                <w:color w:val="000000"/>
                <w:sz w:val="22"/>
                <w:szCs w:val="22"/>
              </w:rPr>
              <w:t xml:space="preserve">The 3 Ps sections maybe makes the structure more challenging than it needs to be. Perhaps focus instead on different audiences (starting with Europe, then beyond), or the wellbeing goals, or some key overall priorities. </w:t>
            </w:r>
          </w:p>
          <w:p w14:paraId="020CF714" w14:textId="06B00999" w:rsidR="00D04FC2" w:rsidRDefault="00D04FC2" w:rsidP="00D04FC2">
            <w:pPr>
              <w:pStyle w:val="NormalWeb"/>
              <w:spacing w:before="240" w:beforeAutospacing="0" w:after="240" w:afterAutospacing="0"/>
            </w:pPr>
            <w:r>
              <w:rPr>
                <w:rFonts w:ascii="Arial" w:hAnsi="Arial" w:cs="Arial"/>
                <w:b/>
                <w:bCs/>
                <w:color w:val="000000"/>
                <w:sz w:val="22"/>
                <w:szCs w:val="22"/>
              </w:rPr>
              <w:t>The visuals:</w:t>
            </w:r>
          </w:p>
          <w:p w14:paraId="466F6BDE" w14:textId="77777777" w:rsidR="00D04FC2" w:rsidRDefault="00D04FC2" w:rsidP="00D04FC2">
            <w:pPr>
              <w:pStyle w:val="NormalWeb"/>
              <w:spacing w:before="240" w:beforeAutospacing="0" w:after="240" w:afterAutospacing="0"/>
            </w:pPr>
            <w:r>
              <w:rPr>
                <w:rFonts w:ascii="Arial" w:hAnsi="Arial" w:cs="Arial"/>
                <w:color w:val="000000"/>
                <w:sz w:val="22"/>
                <w:szCs w:val="22"/>
              </w:rPr>
              <w:t>The photographs</w:t>
            </w:r>
            <w:r>
              <w:rPr>
                <w:rFonts w:ascii="Arial" w:hAnsi="Arial" w:cs="Arial"/>
                <w:b/>
                <w:bCs/>
                <w:color w:val="000000"/>
                <w:sz w:val="22"/>
                <w:szCs w:val="22"/>
              </w:rPr>
              <w:t xml:space="preserve"> </w:t>
            </w:r>
            <w:r>
              <w:rPr>
                <w:rFonts w:ascii="Arial" w:hAnsi="Arial" w:cs="Arial"/>
                <w:color w:val="000000"/>
                <w:sz w:val="22"/>
                <w:szCs w:val="22"/>
              </w:rPr>
              <w:t>in the document are an important part of setting the scene. This means photos should be obviously in Wales of Wales interacting with the world, reflect the diversity of Wales and be striking and attractive.  Pictures also need captions so it is clear what they are. Examples include:</w:t>
            </w:r>
          </w:p>
          <w:p w14:paraId="3B8A06EE" w14:textId="77777777" w:rsidR="00D04FC2" w:rsidRDefault="00D04FC2" w:rsidP="00D04FC2">
            <w:pPr>
              <w:pStyle w:val="NormalWeb"/>
              <w:spacing w:before="240" w:beforeAutospacing="0" w:after="240" w:afterAutospacing="0"/>
              <w:ind w:hanging="360"/>
            </w:pPr>
            <w:r>
              <w:rPr>
                <w:rFonts w:ascii="Arial" w:hAnsi="Arial" w:cs="Arial"/>
                <w:color w:val="000000"/>
                <w:sz w:val="22"/>
                <w:szCs w:val="22"/>
              </w:rPr>
              <w:t>·</w:t>
            </w:r>
            <w:r>
              <w:rPr>
                <w:color w:val="000000"/>
                <w:sz w:val="14"/>
                <w:szCs w:val="14"/>
              </w:rPr>
              <w:t xml:space="preserve">        </w:t>
            </w:r>
            <w:r>
              <w:rPr>
                <w:rFonts w:ascii="Arial" w:hAnsi="Arial" w:cs="Arial"/>
                <w:color w:val="000000"/>
                <w:sz w:val="22"/>
                <w:szCs w:val="22"/>
              </w:rPr>
              <w:t>Most of the pictures are of white males. Generally, the pictures of single people who run businesses are not particularly interesting, show no interaction with anyone, distinctly Welsh and may quickly be out-of-date. Show off Wales’ diverse people, places and current international engagement throughout! </w:t>
            </w:r>
          </w:p>
          <w:p w14:paraId="3938BCCA" w14:textId="60F75E48" w:rsidR="00D04FC2" w:rsidRDefault="00D04FC2" w:rsidP="009C316C">
            <w:pPr>
              <w:pStyle w:val="NormalWeb"/>
              <w:numPr>
                <w:ilvl w:val="0"/>
                <w:numId w:val="33"/>
              </w:numPr>
              <w:spacing w:before="240" w:beforeAutospacing="0" w:after="240" w:afterAutospacing="0"/>
            </w:pPr>
            <w:r>
              <w:rPr>
                <w:rFonts w:ascii="Arial" w:hAnsi="Arial" w:cs="Arial"/>
                <w:color w:val="000000"/>
                <w:sz w:val="22"/>
                <w:szCs w:val="22"/>
              </w:rPr>
              <w:t>The front page picture should be inspirational and obviously in Wales – we understand the P connection but this is a bit obscure</w:t>
            </w:r>
          </w:p>
          <w:p w14:paraId="50AF738A" w14:textId="3374BA56" w:rsidR="00D04FC2" w:rsidRDefault="00D04FC2" w:rsidP="009C316C">
            <w:pPr>
              <w:pStyle w:val="NormalWeb"/>
              <w:numPr>
                <w:ilvl w:val="0"/>
                <w:numId w:val="33"/>
              </w:numPr>
              <w:spacing w:before="240" w:beforeAutospacing="0" w:after="240" w:afterAutospacing="0"/>
            </w:pPr>
            <w:r>
              <w:rPr>
                <w:rFonts w:ascii="Arial" w:hAnsi="Arial" w:cs="Arial"/>
                <w:color w:val="000000"/>
                <w:sz w:val="22"/>
                <w:szCs w:val="22"/>
              </w:rPr>
              <w:t>Wales Africa pictures or pictures of Wales’ other international presence (in sport, culture, trade or otherwise) would be welcome</w:t>
            </w:r>
          </w:p>
          <w:p w14:paraId="75F04D05" w14:textId="55F7AA19" w:rsidR="00D04FC2" w:rsidRDefault="00D04FC2" w:rsidP="009C316C">
            <w:pPr>
              <w:pStyle w:val="NormalWeb"/>
              <w:numPr>
                <w:ilvl w:val="0"/>
                <w:numId w:val="33"/>
              </w:numPr>
              <w:spacing w:before="240" w:beforeAutospacing="0" w:after="240" w:afterAutospacing="0"/>
            </w:pPr>
            <w:r>
              <w:rPr>
                <w:rFonts w:ascii="Arial" w:hAnsi="Arial" w:cs="Arial"/>
                <w:color w:val="000000"/>
                <w:sz w:val="22"/>
                <w:szCs w:val="22"/>
              </w:rPr>
              <w:t>Add captions to all pictures – for example, it’s great to include a picture of an electric car, but to the casual viewer it is not immediately obvious that it is an electric car</w:t>
            </w:r>
          </w:p>
          <w:p w14:paraId="1EC7BB7E" w14:textId="77777777" w:rsidR="00D04FC2" w:rsidRDefault="00D04FC2" w:rsidP="00D04FC2">
            <w:pPr>
              <w:pStyle w:val="NormalWeb"/>
              <w:spacing w:before="240" w:beforeAutospacing="0" w:after="240" w:afterAutospacing="0"/>
            </w:pPr>
            <w:r>
              <w:rPr>
                <w:rFonts w:ascii="Arial" w:hAnsi="Arial" w:cs="Arial"/>
                <w:b/>
                <w:bCs/>
                <w:color w:val="000000"/>
                <w:sz w:val="22"/>
                <w:szCs w:val="22"/>
              </w:rPr>
              <w:t>Positivity</w:t>
            </w:r>
          </w:p>
          <w:p w14:paraId="6F70A238" w14:textId="50789CDE" w:rsidR="00D04FC2" w:rsidRDefault="00D04FC2" w:rsidP="00D04FC2">
            <w:pPr>
              <w:pStyle w:val="NormalWeb"/>
              <w:spacing w:before="240" w:beforeAutospacing="0" w:after="240" w:afterAutospacing="0"/>
            </w:pPr>
            <w:r>
              <w:rPr>
                <w:rFonts w:ascii="Arial" w:hAnsi="Arial" w:cs="Arial"/>
                <w:color w:val="000000"/>
                <w:sz w:val="22"/>
                <w:szCs w:val="22"/>
              </w:rPr>
              <w:t xml:space="preserve">The document should be honest, but not put off-putting. While we as a sector certainly agree that ‘no deal’ would be a catastrophe, this kind of language is not appropriate for a document intended to attract inward investment and engagement. Therefore, remove negative or defensive language such </w:t>
            </w:r>
            <w:r w:rsidR="00C26E44">
              <w:rPr>
                <w:rFonts w:ascii="Arial" w:hAnsi="Arial" w:cs="Arial"/>
                <w:color w:val="000000"/>
                <w:sz w:val="22"/>
                <w:szCs w:val="22"/>
              </w:rPr>
              <w:t>as “remains open for business”, ‘turmoil’,</w:t>
            </w:r>
            <w:r>
              <w:rPr>
                <w:rFonts w:ascii="Arial" w:hAnsi="Arial" w:cs="Arial"/>
                <w:color w:val="000000"/>
                <w:sz w:val="22"/>
                <w:szCs w:val="22"/>
              </w:rPr>
              <w:t xml:space="preserve"> ‘unsettled’, ‘war’.</w:t>
            </w:r>
          </w:p>
          <w:p w14:paraId="4F0C2931" w14:textId="77777777" w:rsidR="00D04FC2" w:rsidRDefault="00D04FC2" w:rsidP="00D04FC2">
            <w:pPr>
              <w:pStyle w:val="NormalWeb"/>
              <w:spacing w:before="240" w:beforeAutospacing="0" w:after="240" w:afterAutospacing="0"/>
            </w:pPr>
            <w:r>
              <w:rPr>
                <w:rFonts w:ascii="Arial" w:hAnsi="Arial" w:cs="Arial"/>
                <w:color w:val="000000"/>
                <w:sz w:val="22"/>
                <w:szCs w:val="22"/>
              </w:rPr>
              <w:lastRenderedPageBreak/>
              <w:t>Also we prefer talking about ‘sharing learning’ rather than ‘mentoring’ as a more appealing term to engage with others.   </w:t>
            </w:r>
          </w:p>
          <w:p w14:paraId="2095178B" w14:textId="77777777" w:rsidR="00D04FC2" w:rsidRDefault="00D04FC2" w:rsidP="00D04FC2">
            <w:pPr>
              <w:pStyle w:val="NormalWeb"/>
              <w:spacing w:before="240" w:beforeAutospacing="0" w:after="240" w:afterAutospacing="0"/>
            </w:pPr>
            <w:r>
              <w:rPr>
                <w:rFonts w:ascii="Arial" w:hAnsi="Arial" w:cs="Arial"/>
                <w:b/>
                <w:bCs/>
                <w:color w:val="000000"/>
                <w:sz w:val="22"/>
                <w:szCs w:val="22"/>
              </w:rPr>
              <w:t>Brexit</w:t>
            </w:r>
          </w:p>
          <w:p w14:paraId="12B4E1B3" w14:textId="77777777" w:rsidR="00D04FC2" w:rsidRDefault="00D04FC2" w:rsidP="00D04FC2">
            <w:pPr>
              <w:pStyle w:val="NormalWeb"/>
              <w:spacing w:before="240" w:beforeAutospacing="0" w:after="240" w:afterAutospacing="0"/>
            </w:pPr>
            <w:r>
              <w:rPr>
                <w:rFonts w:ascii="Arial" w:hAnsi="Arial" w:cs="Arial"/>
                <w:color w:val="000000"/>
                <w:sz w:val="22"/>
                <w:szCs w:val="22"/>
              </w:rPr>
              <w:t>We understand that Brexit sets the tone for international engagement for the near future, and that the UK government are one of the audiences to make sure that engagement is favourable for Wales. However, we recommend setting out in a separate document Wales’ Brexit position (on immigration, trade and funding) rather than in an international strategy. We feel the international strategy is an opportunity to look beyond Brexit and set and ambitious set of goals that shows that, whatever happens with Brexit, Wales will continue towards a vision. The steps might have to change depending on the outcome of Brexit, but the ultimate vision should remain fixed.</w:t>
            </w:r>
          </w:p>
          <w:p w14:paraId="525430B2" w14:textId="77777777" w:rsidR="001B1757" w:rsidRDefault="00D04FC2" w:rsidP="009C316C">
            <w:pPr>
              <w:pStyle w:val="NormalWeb"/>
              <w:spacing w:before="240" w:beforeAutospacing="0" w:after="240" w:afterAutospacing="0"/>
              <w:rPr>
                <w:rFonts w:ascii="Arial" w:hAnsi="Arial" w:cs="Arial"/>
                <w:color w:val="000000"/>
                <w:sz w:val="22"/>
                <w:szCs w:val="22"/>
              </w:rPr>
            </w:pPr>
            <w:r>
              <w:rPr>
                <w:rFonts w:ascii="Arial" w:hAnsi="Arial" w:cs="Arial"/>
                <w:color w:val="000000"/>
                <w:sz w:val="22"/>
                <w:szCs w:val="22"/>
              </w:rPr>
              <w:t xml:space="preserve">The sector shares the deep concerns about the impact of Brexit and the UK Government’s current position on post-Brexit engagement with vital funding programmes (Erasmus+, European Soliday Core, DEAR, Horizon 2020). These should definitely be addressed, but in another forum. </w:t>
            </w:r>
          </w:p>
          <w:p w14:paraId="096EBDC3" w14:textId="3C49114B" w:rsidR="009C316C" w:rsidRPr="002C3A9A" w:rsidRDefault="009C316C" w:rsidP="002639C7">
            <w:pPr>
              <w:pStyle w:val="NormalWeb"/>
              <w:spacing w:before="240" w:beforeAutospacing="0" w:after="240" w:afterAutospacing="0"/>
              <w:rPr>
                <w:rFonts w:ascii="Arial" w:hAnsi="Arial" w:cs="Arial"/>
                <w:sz w:val="22"/>
                <w:szCs w:val="22"/>
              </w:rPr>
            </w:pPr>
            <w:r>
              <w:rPr>
                <w:rFonts w:ascii="Arial" w:hAnsi="Arial" w:cs="Arial"/>
                <w:color w:val="000000"/>
                <w:sz w:val="22"/>
                <w:szCs w:val="22"/>
              </w:rPr>
              <w:t xml:space="preserve">However, regardless of this, the position, our influences and our relationships with Europe should form a more central part of the overall strategy. </w:t>
            </w:r>
            <w:r w:rsidR="002639C7">
              <w:rPr>
                <w:rFonts w:ascii="Arial" w:hAnsi="Arial" w:cs="Arial"/>
                <w:color w:val="000000"/>
                <w:sz w:val="22"/>
                <w:szCs w:val="22"/>
              </w:rPr>
              <w:t>Some interesting work on interacting and strategy at the European level can be found here.</w:t>
            </w:r>
            <w:r w:rsidR="002639C7">
              <w:rPr>
                <w:rStyle w:val="FootnoteReference"/>
                <w:rFonts w:ascii="Arial" w:hAnsi="Arial" w:cs="Arial"/>
                <w:color w:val="000000"/>
                <w:sz w:val="22"/>
                <w:szCs w:val="22"/>
              </w:rPr>
              <w:footnoteReference w:id="8"/>
            </w:r>
          </w:p>
        </w:tc>
      </w:tr>
    </w:tbl>
    <w:p w14:paraId="331146C3" w14:textId="3D13419D" w:rsidR="00465828" w:rsidRDefault="00465828">
      <w:pPr>
        <w:rPr>
          <w:rFonts w:ascii="Arial" w:hAnsi="Arial" w:cs="Arial"/>
        </w:rPr>
      </w:pPr>
    </w:p>
    <w:tbl>
      <w:tblPr>
        <w:tblStyle w:val="TableGrid"/>
        <w:tblW w:w="100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gridCol w:w="567"/>
        <w:gridCol w:w="929"/>
      </w:tblGrid>
      <w:tr w:rsidR="001F17F2" w14:paraId="54E767EA" w14:textId="77777777" w:rsidTr="00F8784E">
        <w:tc>
          <w:tcPr>
            <w:tcW w:w="10001" w:type="dxa"/>
            <w:gridSpan w:val="3"/>
          </w:tcPr>
          <w:p w14:paraId="7ECE8C40" w14:textId="77777777" w:rsidR="001F17F2" w:rsidRDefault="001F17F2" w:rsidP="00F8784E">
            <w:pPr>
              <w:widowControl w:val="0"/>
              <w:autoSpaceDE w:val="0"/>
              <w:autoSpaceDN w:val="0"/>
              <w:adjustRightInd w:val="0"/>
              <w:spacing w:line="276" w:lineRule="auto"/>
              <w:rPr>
                <w:rFonts w:ascii="Times New Roman" w:hAnsi="Times New Roman" w:cs="Times New Roman"/>
                <w:lang w:val="en-US"/>
              </w:rPr>
            </w:pPr>
            <w:r w:rsidRPr="003F15C3">
              <w:rPr>
                <w:rFonts w:ascii="Arial" w:hAnsi="Arial" w:cs="Arial"/>
                <w:lang w:val="en-US"/>
              </w:rPr>
              <w:t xml:space="preserve">Responses to consultations are likely to be made public, on the internet or in a report.  </w:t>
            </w:r>
          </w:p>
        </w:tc>
      </w:tr>
      <w:tr w:rsidR="001F17F2" w14:paraId="1FC7FDDB" w14:textId="77777777" w:rsidTr="00F8784E">
        <w:tc>
          <w:tcPr>
            <w:tcW w:w="8505" w:type="dxa"/>
            <w:tcBorders>
              <w:right w:val="single" w:sz="4" w:space="0" w:color="auto"/>
            </w:tcBorders>
          </w:tcPr>
          <w:p w14:paraId="4C8A4ECE" w14:textId="77777777" w:rsidR="001F17F2" w:rsidRDefault="001F17F2" w:rsidP="00F8784E">
            <w:pPr>
              <w:widowControl w:val="0"/>
              <w:autoSpaceDE w:val="0"/>
              <w:autoSpaceDN w:val="0"/>
              <w:adjustRightInd w:val="0"/>
              <w:spacing w:line="276" w:lineRule="auto"/>
              <w:rPr>
                <w:rFonts w:ascii="Times New Roman" w:hAnsi="Times New Roman" w:cs="Times New Roman"/>
                <w:lang w:val="en-US"/>
              </w:rPr>
            </w:pPr>
            <w:r w:rsidRPr="003F15C3">
              <w:rPr>
                <w:rFonts w:ascii="Arial" w:hAnsi="Arial" w:cs="Arial"/>
                <w:lang w:val="en-US"/>
              </w:rPr>
              <w:t>If you would prefer your response to remain anonymous, please tick here:</w:t>
            </w:r>
          </w:p>
        </w:tc>
        <w:tc>
          <w:tcPr>
            <w:tcW w:w="567" w:type="dxa"/>
            <w:tcBorders>
              <w:top w:val="single" w:sz="4" w:space="0" w:color="auto"/>
              <w:left w:val="single" w:sz="4" w:space="0" w:color="auto"/>
              <w:bottom w:val="single" w:sz="4" w:space="0" w:color="auto"/>
              <w:right w:val="single" w:sz="4" w:space="0" w:color="auto"/>
            </w:tcBorders>
          </w:tcPr>
          <w:p w14:paraId="70FE03A8" w14:textId="77777777" w:rsidR="001F17F2" w:rsidRPr="00F95E30" w:rsidRDefault="001F17F2" w:rsidP="00F8784E">
            <w:pPr>
              <w:widowControl w:val="0"/>
              <w:autoSpaceDE w:val="0"/>
              <w:autoSpaceDN w:val="0"/>
              <w:adjustRightInd w:val="0"/>
              <w:spacing w:line="276" w:lineRule="auto"/>
              <w:rPr>
                <w:rFonts w:ascii="Times New Roman" w:hAnsi="Times New Roman" w:cs="Times New Roman"/>
                <w:sz w:val="36"/>
                <w:lang w:val="en-US"/>
              </w:rPr>
            </w:pPr>
          </w:p>
        </w:tc>
        <w:tc>
          <w:tcPr>
            <w:tcW w:w="929" w:type="dxa"/>
            <w:tcBorders>
              <w:left w:val="single" w:sz="4" w:space="0" w:color="auto"/>
            </w:tcBorders>
          </w:tcPr>
          <w:p w14:paraId="5BDF4787" w14:textId="77777777" w:rsidR="001F17F2" w:rsidRDefault="001F17F2" w:rsidP="00F8784E">
            <w:pPr>
              <w:widowControl w:val="0"/>
              <w:autoSpaceDE w:val="0"/>
              <w:autoSpaceDN w:val="0"/>
              <w:adjustRightInd w:val="0"/>
              <w:spacing w:line="276" w:lineRule="auto"/>
              <w:rPr>
                <w:rFonts w:ascii="Times New Roman" w:hAnsi="Times New Roman" w:cs="Times New Roman"/>
                <w:lang w:val="en-US"/>
              </w:rPr>
            </w:pPr>
          </w:p>
        </w:tc>
      </w:tr>
    </w:tbl>
    <w:p w14:paraId="26C8F350" w14:textId="77777777" w:rsidR="001F17F2" w:rsidRPr="00404DAC" w:rsidRDefault="001F17F2">
      <w:pPr>
        <w:rPr>
          <w:rFonts w:ascii="Arial" w:hAnsi="Arial" w:cs="Arial"/>
        </w:rPr>
      </w:pPr>
      <w:bookmarkStart w:id="0" w:name="_GoBack"/>
      <w:bookmarkEnd w:id="0"/>
    </w:p>
    <w:sectPr w:rsidR="001F17F2" w:rsidRPr="00404DAC" w:rsidSect="00C838E5">
      <w:headerReference w:type="default" r:id="rId10"/>
      <w:footerReference w:type="default" r:id="rId11"/>
      <w:pgSz w:w="11906" w:h="16838"/>
      <w:pgMar w:top="1276" w:right="1440" w:bottom="993" w:left="1440" w:header="708" w:footer="37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55C51" w14:textId="77777777" w:rsidR="00364ED8" w:rsidRDefault="00364ED8" w:rsidP="00EA32CC">
      <w:r>
        <w:separator/>
      </w:r>
    </w:p>
  </w:endnote>
  <w:endnote w:type="continuationSeparator" w:id="0">
    <w:p w14:paraId="512AA814" w14:textId="77777777" w:rsidR="00364ED8" w:rsidRDefault="00364ED8" w:rsidP="00EA3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2813059"/>
      <w:docPartObj>
        <w:docPartGallery w:val="Page Numbers (Bottom of Page)"/>
        <w:docPartUnique/>
      </w:docPartObj>
    </w:sdtPr>
    <w:sdtEndPr/>
    <w:sdtContent>
      <w:sdt>
        <w:sdtPr>
          <w:id w:val="-1769616900"/>
          <w:docPartObj>
            <w:docPartGallery w:val="Page Numbers (Top of Page)"/>
            <w:docPartUnique/>
          </w:docPartObj>
        </w:sdtPr>
        <w:sdtEndPr/>
        <w:sdtContent>
          <w:p w14:paraId="03C2A683" w14:textId="66BA6C27" w:rsidR="00F8784E" w:rsidRDefault="00F8784E">
            <w:pPr>
              <w:pStyle w:val="Footer"/>
              <w:jc w:val="right"/>
            </w:pPr>
            <w:r w:rsidRPr="00C838E5">
              <w:rPr>
                <w:rFonts w:ascii="Arial" w:hAnsi="Arial" w:cs="Arial"/>
                <w:sz w:val="20"/>
              </w:rPr>
              <w:t xml:space="preserve">Page </w:t>
            </w:r>
            <w:r w:rsidRPr="00C838E5">
              <w:rPr>
                <w:rFonts w:ascii="Arial" w:hAnsi="Arial" w:cs="Arial"/>
                <w:bCs/>
                <w:sz w:val="20"/>
              </w:rPr>
              <w:fldChar w:fldCharType="begin"/>
            </w:r>
            <w:r w:rsidRPr="00C838E5">
              <w:rPr>
                <w:rFonts w:ascii="Arial" w:hAnsi="Arial" w:cs="Arial"/>
                <w:bCs/>
                <w:sz w:val="20"/>
              </w:rPr>
              <w:instrText xml:space="preserve"> PAGE </w:instrText>
            </w:r>
            <w:r w:rsidRPr="00C838E5">
              <w:rPr>
                <w:rFonts w:ascii="Arial" w:hAnsi="Arial" w:cs="Arial"/>
                <w:bCs/>
                <w:sz w:val="20"/>
              </w:rPr>
              <w:fldChar w:fldCharType="separate"/>
            </w:r>
            <w:r w:rsidR="006D2AF7">
              <w:rPr>
                <w:rFonts w:ascii="Arial" w:hAnsi="Arial" w:cs="Arial"/>
                <w:bCs/>
                <w:noProof/>
                <w:sz w:val="20"/>
              </w:rPr>
              <w:t>3</w:t>
            </w:r>
            <w:r w:rsidRPr="00C838E5">
              <w:rPr>
                <w:rFonts w:ascii="Arial" w:hAnsi="Arial" w:cs="Arial"/>
                <w:bCs/>
                <w:sz w:val="20"/>
              </w:rPr>
              <w:fldChar w:fldCharType="end"/>
            </w:r>
            <w:r w:rsidRPr="00C838E5">
              <w:rPr>
                <w:rFonts w:ascii="Arial" w:hAnsi="Arial" w:cs="Arial"/>
                <w:sz w:val="20"/>
              </w:rPr>
              <w:t xml:space="preserve"> of </w:t>
            </w:r>
            <w:r w:rsidRPr="00C838E5">
              <w:rPr>
                <w:rFonts w:ascii="Arial" w:hAnsi="Arial" w:cs="Arial"/>
                <w:bCs/>
                <w:sz w:val="20"/>
              </w:rPr>
              <w:fldChar w:fldCharType="begin"/>
            </w:r>
            <w:r w:rsidRPr="00C838E5">
              <w:rPr>
                <w:rFonts w:ascii="Arial" w:hAnsi="Arial" w:cs="Arial"/>
                <w:bCs/>
                <w:sz w:val="20"/>
              </w:rPr>
              <w:instrText xml:space="preserve"> NUMPAGES  </w:instrText>
            </w:r>
            <w:r w:rsidRPr="00C838E5">
              <w:rPr>
                <w:rFonts w:ascii="Arial" w:hAnsi="Arial" w:cs="Arial"/>
                <w:bCs/>
                <w:sz w:val="20"/>
              </w:rPr>
              <w:fldChar w:fldCharType="separate"/>
            </w:r>
            <w:r w:rsidR="006D2AF7">
              <w:rPr>
                <w:rFonts w:ascii="Arial" w:hAnsi="Arial" w:cs="Arial"/>
                <w:bCs/>
                <w:noProof/>
                <w:sz w:val="20"/>
              </w:rPr>
              <w:t>10</w:t>
            </w:r>
            <w:r w:rsidRPr="00C838E5">
              <w:rPr>
                <w:rFonts w:ascii="Arial" w:hAnsi="Arial" w:cs="Arial"/>
                <w:bCs/>
                <w:sz w:val="20"/>
              </w:rPr>
              <w:fldChar w:fldCharType="end"/>
            </w:r>
          </w:p>
        </w:sdtContent>
      </w:sdt>
    </w:sdtContent>
  </w:sdt>
  <w:p w14:paraId="3EB9751D" w14:textId="77777777" w:rsidR="00F8784E" w:rsidRDefault="00F8784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B1F71F" w14:textId="77777777" w:rsidR="00364ED8" w:rsidRDefault="00364ED8" w:rsidP="00EA32CC">
      <w:r>
        <w:separator/>
      </w:r>
    </w:p>
  </w:footnote>
  <w:footnote w:type="continuationSeparator" w:id="0">
    <w:p w14:paraId="200815DA" w14:textId="77777777" w:rsidR="00364ED8" w:rsidRDefault="00364ED8" w:rsidP="00EA32CC">
      <w:r>
        <w:continuationSeparator/>
      </w:r>
    </w:p>
  </w:footnote>
  <w:footnote w:id="1">
    <w:p w14:paraId="5F177BF6" w14:textId="261BDC6C" w:rsidR="004E36AE" w:rsidRDefault="004E36AE">
      <w:pPr>
        <w:pStyle w:val="FootnoteText"/>
      </w:pPr>
      <w:r>
        <w:rPr>
          <w:rStyle w:val="FootnoteReference"/>
        </w:rPr>
        <w:footnoteRef/>
      </w:r>
      <w:r>
        <w:t xml:space="preserve"> </w:t>
      </w:r>
    </w:p>
  </w:footnote>
  <w:footnote w:id="2">
    <w:p w14:paraId="1EC1792F" w14:textId="38D081A6" w:rsidR="00547F53" w:rsidRDefault="00547F53">
      <w:pPr>
        <w:pStyle w:val="FootnoteText"/>
      </w:pPr>
      <w:r>
        <w:rPr>
          <w:rStyle w:val="FootnoteReference"/>
        </w:rPr>
        <w:footnoteRef/>
      </w:r>
      <w:r>
        <w:t xml:space="preserve"> </w:t>
      </w:r>
      <w:r w:rsidRPr="00547F53">
        <w:t>https://www.thet.org/our-work/policy-work/from-competition-to-collaboration/</w:t>
      </w:r>
    </w:p>
  </w:footnote>
  <w:footnote w:id="3">
    <w:p w14:paraId="008353DA" w14:textId="7AE5C490" w:rsidR="00547F53" w:rsidRDefault="00547F53">
      <w:pPr>
        <w:pStyle w:val="FootnoteText"/>
      </w:pPr>
      <w:r>
        <w:rPr>
          <w:rStyle w:val="FootnoteReference"/>
        </w:rPr>
        <w:footnoteRef/>
      </w:r>
      <w:r>
        <w:t xml:space="preserve"> </w:t>
      </w:r>
      <w:r w:rsidRPr="00547F53">
        <w:t>https://www.thet.org/our-work/policy-work/from-competition-to-collaboration/</w:t>
      </w:r>
    </w:p>
  </w:footnote>
  <w:footnote w:id="4">
    <w:p w14:paraId="3CBE34E6" w14:textId="6511795A" w:rsidR="009C316C" w:rsidRDefault="009C316C" w:rsidP="009C316C">
      <w:pPr>
        <w:pStyle w:val="FootnoteText"/>
      </w:pPr>
      <w:r>
        <w:rPr>
          <w:rStyle w:val="FootnoteReference"/>
        </w:rPr>
        <w:footnoteRef/>
      </w:r>
      <w:r>
        <w:t xml:space="preserve"> </w:t>
      </w:r>
      <w:r w:rsidRPr="00CF1172">
        <w:t>https://www.learnedsociety.wales/wp-content/uploads/2019/06/DES6234_Creating-Connections</w:t>
      </w:r>
      <w:r>
        <w:t>-Net-Zero-Carbon-Wales-2040.pdf</w:t>
      </w:r>
    </w:p>
  </w:footnote>
  <w:footnote w:id="5">
    <w:p w14:paraId="17CA18A3" w14:textId="595BE22F" w:rsidR="009C316C" w:rsidRDefault="009C316C">
      <w:pPr>
        <w:pStyle w:val="FootnoteText"/>
      </w:pPr>
      <w:r>
        <w:rPr>
          <w:rStyle w:val="FootnoteReference"/>
        </w:rPr>
        <w:footnoteRef/>
      </w:r>
      <w:r>
        <w:t xml:space="preserve"> </w:t>
      </w:r>
      <w:r w:rsidRPr="00336825">
        <w:t>https://gov.wales/sites/default/files/publications/2019-04/innovation-wales-strategy.pdf</w:t>
      </w:r>
    </w:p>
  </w:footnote>
  <w:footnote w:id="6">
    <w:p w14:paraId="578714FC" w14:textId="65CAF20F" w:rsidR="009C316C" w:rsidRDefault="009C316C">
      <w:pPr>
        <w:pStyle w:val="FootnoteText"/>
      </w:pPr>
      <w:r>
        <w:rPr>
          <w:rStyle w:val="FootnoteReference"/>
        </w:rPr>
        <w:footnoteRef/>
      </w:r>
      <w:r>
        <w:t xml:space="preserve"> </w:t>
      </w:r>
      <w:r w:rsidRPr="00D52A97">
        <w:t>https://gov.wales/sites/default/files/statistics-and-research/2019-09/well-being-of-wales-2019-590.pdf</w:t>
      </w:r>
    </w:p>
  </w:footnote>
  <w:footnote w:id="7">
    <w:p w14:paraId="1D750B21" w14:textId="13FD45DC" w:rsidR="009C316C" w:rsidRDefault="009C316C">
      <w:pPr>
        <w:pStyle w:val="FootnoteText"/>
      </w:pPr>
      <w:r>
        <w:rPr>
          <w:rStyle w:val="FootnoteReference"/>
        </w:rPr>
        <w:footnoteRef/>
      </w:r>
      <w:r>
        <w:t xml:space="preserve"> Data from Calvin Jones – not yet published</w:t>
      </w:r>
    </w:p>
  </w:footnote>
  <w:footnote w:id="8">
    <w:p w14:paraId="5A2932ED" w14:textId="280E37B0" w:rsidR="002639C7" w:rsidRDefault="002639C7">
      <w:pPr>
        <w:pStyle w:val="FootnoteText"/>
      </w:pPr>
      <w:r>
        <w:rPr>
          <w:rStyle w:val="FootnoteReference"/>
        </w:rPr>
        <w:footnoteRef/>
      </w:r>
      <w:r>
        <w:t xml:space="preserve"> </w:t>
      </w:r>
      <w:r w:rsidRPr="002639C7">
        <w:t>https://www.scer.scot/database/ident-10675</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B64203" w14:textId="41B928F0" w:rsidR="00F8784E" w:rsidRDefault="00F8784E" w:rsidP="00EA32CC">
    <w:pPr>
      <w:pStyle w:val="Header"/>
      <w:jc w:val="right"/>
    </w:pPr>
    <w:r>
      <w:t>DIS2019-07/19</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A765F"/>
    <w:multiLevelType w:val="hybridMultilevel"/>
    <w:tmpl w:val="E26835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601946"/>
    <w:multiLevelType w:val="hybridMultilevel"/>
    <w:tmpl w:val="7C3ED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87D10"/>
    <w:multiLevelType w:val="hybridMultilevel"/>
    <w:tmpl w:val="23D89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B7133D"/>
    <w:multiLevelType w:val="hybridMultilevel"/>
    <w:tmpl w:val="58BCBDFA"/>
    <w:lvl w:ilvl="0" w:tplc="08090001">
      <w:start w:val="1"/>
      <w:numFmt w:val="bullet"/>
      <w:lvlText w:val=""/>
      <w:lvlJc w:val="left"/>
      <w:pPr>
        <w:ind w:left="1182" w:hanging="360"/>
      </w:pPr>
      <w:rPr>
        <w:rFonts w:ascii="Symbol" w:hAnsi="Symbol" w:hint="default"/>
      </w:rPr>
    </w:lvl>
    <w:lvl w:ilvl="1" w:tplc="08090003" w:tentative="1">
      <w:start w:val="1"/>
      <w:numFmt w:val="bullet"/>
      <w:lvlText w:val="o"/>
      <w:lvlJc w:val="left"/>
      <w:pPr>
        <w:ind w:left="1902" w:hanging="360"/>
      </w:pPr>
      <w:rPr>
        <w:rFonts w:ascii="Courier New" w:hAnsi="Courier New" w:cs="Courier New" w:hint="default"/>
      </w:rPr>
    </w:lvl>
    <w:lvl w:ilvl="2" w:tplc="08090005" w:tentative="1">
      <w:start w:val="1"/>
      <w:numFmt w:val="bullet"/>
      <w:lvlText w:val=""/>
      <w:lvlJc w:val="left"/>
      <w:pPr>
        <w:ind w:left="2622" w:hanging="360"/>
      </w:pPr>
      <w:rPr>
        <w:rFonts w:ascii="Wingdings" w:hAnsi="Wingdings" w:hint="default"/>
      </w:rPr>
    </w:lvl>
    <w:lvl w:ilvl="3" w:tplc="08090001" w:tentative="1">
      <w:start w:val="1"/>
      <w:numFmt w:val="bullet"/>
      <w:lvlText w:val=""/>
      <w:lvlJc w:val="left"/>
      <w:pPr>
        <w:ind w:left="3342" w:hanging="360"/>
      </w:pPr>
      <w:rPr>
        <w:rFonts w:ascii="Symbol" w:hAnsi="Symbol" w:hint="default"/>
      </w:rPr>
    </w:lvl>
    <w:lvl w:ilvl="4" w:tplc="08090003" w:tentative="1">
      <w:start w:val="1"/>
      <w:numFmt w:val="bullet"/>
      <w:lvlText w:val="o"/>
      <w:lvlJc w:val="left"/>
      <w:pPr>
        <w:ind w:left="4062" w:hanging="360"/>
      </w:pPr>
      <w:rPr>
        <w:rFonts w:ascii="Courier New" w:hAnsi="Courier New" w:cs="Courier New" w:hint="default"/>
      </w:rPr>
    </w:lvl>
    <w:lvl w:ilvl="5" w:tplc="08090005" w:tentative="1">
      <w:start w:val="1"/>
      <w:numFmt w:val="bullet"/>
      <w:lvlText w:val=""/>
      <w:lvlJc w:val="left"/>
      <w:pPr>
        <w:ind w:left="4782" w:hanging="360"/>
      </w:pPr>
      <w:rPr>
        <w:rFonts w:ascii="Wingdings" w:hAnsi="Wingdings" w:hint="default"/>
      </w:rPr>
    </w:lvl>
    <w:lvl w:ilvl="6" w:tplc="08090001" w:tentative="1">
      <w:start w:val="1"/>
      <w:numFmt w:val="bullet"/>
      <w:lvlText w:val=""/>
      <w:lvlJc w:val="left"/>
      <w:pPr>
        <w:ind w:left="5502" w:hanging="360"/>
      </w:pPr>
      <w:rPr>
        <w:rFonts w:ascii="Symbol" w:hAnsi="Symbol" w:hint="default"/>
      </w:rPr>
    </w:lvl>
    <w:lvl w:ilvl="7" w:tplc="08090003" w:tentative="1">
      <w:start w:val="1"/>
      <w:numFmt w:val="bullet"/>
      <w:lvlText w:val="o"/>
      <w:lvlJc w:val="left"/>
      <w:pPr>
        <w:ind w:left="6222" w:hanging="360"/>
      </w:pPr>
      <w:rPr>
        <w:rFonts w:ascii="Courier New" w:hAnsi="Courier New" w:cs="Courier New" w:hint="default"/>
      </w:rPr>
    </w:lvl>
    <w:lvl w:ilvl="8" w:tplc="08090005" w:tentative="1">
      <w:start w:val="1"/>
      <w:numFmt w:val="bullet"/>
      <w:lvlText w:val=""/>
      <w:lvlJc w:val="left"/>
      <w:pPr>
        <w:ind w:left="6942" w:hanging="360"/>
      </w:pPr>
      <w:rPr>
        <w:rFonts w:ascii="Wingdings" w:hAnsi="Wingdings" w:hint="default"/>
      </w:rPr>
    </w:lvl>
  </w:abstractNum>
  <w:abstractNum w:abstractNumId="4" w15:restartNumberingAfterBreak="0">
    <w:nsid w:val="0C18333B"/>
    <w:multiLevelType w:val="hybridMultilevel"/>
    <w:tmpl w:val="30AC80DC"/>
    <w:lvl w:ilvl="0" w:tplc="08090001">
      <w:start w:val="1"/>
      <w:numFmt w:val="bullet"/>
      <w:lvlText w:val=""/>
      <w:lvlJc w:val="left"/>
      <w:pPr>
        <w:ind w:left="-120" w:hanging="360"/>
      </w:pPr>
      <w:rPr>
        <w:rFonts w:ascii="Symbol" w:hAnsi="Symbol" w:hint="default"/>
      </w:rPr>
    </w:lvl>
    <w:lvl w:ilvl="1" w:tplc="08090003" w:tentative="1">
      <w:start w:val="1"/>
      <w:numFmt w:val="bullet"/>
      <w:lvlText w:val="o"/>
      <w:lvlJc w:val="left"/>
      <w:pPr>
        <w:ind w:left="600" w:hanging="360"/>
      </w:pPr>
      <w:rPr>
        <w:rFonts w:ascii="Courier New" w:hAnsi="Courier New" w:cs="Courier New" w:hint="default"/>
      </w:rPr>
    </w:lvl>
    <w:lvl w:ilvl="2" w:tplc="08090005" w:tentative="1">
      <w:start w:val="1"/>
      <w:numFmt w:val="bullet"/>
      <w:lvlText w:val=""/>
      <w:lvlJc w:val="left"/>
      <w:pPr>
        <w:ind w:left="1320" w:hanging="360"/>
      </w:pPr>
      <w:rPr>
        <w:rFonts w:ascii="Wingdings" w:hAnsi="Wingdings" w:hint="default"/>
      </w:rPr>
    </w:lvl>
    <w:lvl w:ilvl="3" w:tplc="08090001" w:tentative="1">
      <w:start w:val="1"/>
      <w:numFmt w:val="bullet"/>
      <w:lvlText w:val=""/>
      <w:lvlJc w:val="left"/>
      <w:pPr>
        <w:ind w:left="2040" w:hanging="360"/>
      </w:pPr>
      <w:rPr>
        <w:rFonts w:ascii="Symbol" w:hAnsi="Symbol" w:hint="default"/>
      </w:rPr>
    </w:lvl>
    <w:lvl w:ilvl="4" w:tplc="08090003" w:tentative="1">
      <w:start w:val="1"/>
      <w:numFmt w:val="bullet"/>
      <w:lvlText w:val="o"/>
      <w:lvlJc w:val="left"/>
      <w:pPr>
        <w:ind w:left="2760" w:hanging="360"/>
      </w:pPr>
      <w:rPr>
        <w:rFonts w:ascii="Courier New" w:hAnsi="Courier New" w:cs="Courier New" w:hint="default"/>
      </w:rPr>
    </w:lvl>
    <w:lvl w:ilvl="5" w:tplc="08090005" w:tentative="1">
      <w:start w:val="1"/>
      <w:numFmt w:val="bullet"/>
      <w:lvlText w:val=""/>
      <w:lvlJc w:val="left"/>
      <w:pPr>
        <w:ind w:left="3480" w:hanging="360"/>
      </w:pPr>
      <w:rPr>
        <w:rFonts w:ascii="Wingdings" w:hAnsi="Wingdings" w:hint="default"/>
      </w:rPr>
    </w:lvl>
    <w:lvl w:ilvl="6" w:tplc="08090001" w:tentative="1">
      <w:start w:val="1"/>
      <w:numFmt w:val="bullet"/>
      <w:lvlText w:val=""/>
      <w:lvlJc w:val="left"/>
      <w:pPr>
        <w:ind w:left="4200" w:hanging="360"/>
      </w:pPr>
      <w:rPr>
        <w:rFonts w:ascii="Symbol" w:hAnsi="Symbol" w:hint="default"/>
      </w:rPr>
    </w:lvl>
    <w:lvl w:ilvl="7" w:tplc="08090003" w:tentative="1">
      <w:start w:val="1"/>
      <w:numFmt w:val="bullet"/>
      <w:lvlText w:val="o"/>
      <w:lvlJc w:val="left"/>
      <w:pPr>
        <w:ind w:left="4920" w:hanging="360"/>
      </w:pPr>
      <w:rPr>
        <w:rFonts w:ascii="Courier New" w:hAnsi="Courier New" w:cs="Courier New" w:hint="default"/>
      </w:rPr>
    </w:lvl>
    <w:lvl w:ilvl="8" w:tplc="08090005" w:tentative="1">
      <w:start w:val="1"/>
      <w:numFmt w:val="bullet"/>
      <w:lvlText w:val=""/>
      <w:lvlJc w:val="left"/>
      <w:pPr>
        <w:ind w:left="5640" w:hanging="360"/>
      </w:pPr>
      <w:rPr>
        <w:rFonts w:ascii="Wingdings" w:hAnsi="Wingdings" w:hint="default"/>
      </w:rPr>
    </w:lvl>
  </w:abstractNum>
  <w:abstractNum w:abstractNumId="5" w15:restartNumberingAfterBreak="0">
    <w:nsid w:val="0CBE0638"/>
    <w:multiLevelType w:val="hybridMultilevel"/>
    <w:tmpl w:val="8A76704A"/>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6" w15:restartNumberingAfterBreak="0">
    <w:nsid w:val="0CE85A31"/>
    <w:multiLevelType w:val="hybridMultilevel"/>
    <w:tmpl w:val="B4A49966"/>
    <w:lvl w:ilvl="0" w:tplc="7FD45B36">
      <w:numFmt w:val="bullet"/>
      <w:lvlText w:val="·"/>
      <w:lvlJc w:val="left"/>
      <w:pPr>
        <w:ind w:left="0" w:hanging="360"/>
      </w:pPr>
      <w:rPr>
        <w:rFonts w:ascii="Arial" w:eastAsia="Times New Roman" w:hAnsi="Arial" w:cs="Arial" w:hint="default"/>
        <w:color w:val="000000"/>
        <w:sz w:val="22"/>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7" w15:restartNumberingAfterBreak="0">
    <w:nsid w:val="12464484"/>
    <w:multiLevelType w:val="hybridMultilevel"/>
    <w:tmpl w:val="66BA493E"/>
    <w:lvl w:ilvl="0" w:tplc="08090001">
      <w:start w:val="1"/>
      <w:numFmt w:val="bullet"/>
      <w:lvlText w:val=""/>
      <w:lvlJc w:val="left"/>
      <w:pPr>
        <w:ind w:left="-360" w:hanging="360"/>
      </w:pPr>
      <w:rPr>
        <w:rFonts w:ascii="Symbol" w:hAnsi="Symbol" w:hint="default"/>
        <w:color w:val="00000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25451E9"/>
    <w:multiLevelType w:val="hybridMultilevel"/>
    <w:tmpl w:val="2BB6651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481DF4"/>
    <w:multiLevelType w:val="hybridMultilevel"/>
    <w:tmpl w:val="BADE6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2D54D7"/>
    <w:multiLevelType w:val="hybridMultilevel"/>
    <w:tmpl w:val="E42AC8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D61260"/>
    <w:multiLevelType w:val="hybridMultilevel"/>
    <w:tmpl w:val="2828F21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2" w15:restartNumberingAfterBreak="0">
    <w:nsid w:val="24C434B9"/>
    <w:multiLevelType w:val="hybridMultilevel"/>
    <w:tmpl w:val="959E4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487958"/>
    <w:multiLevelType w:val="hybridMultilevel"/>
    <w:tmpl w:val="B4A6E212"/>
    <w:lvl w:ilvl="0" w:tplc="7FD45B36">
      <w:numFmt w:val="bullet"/>
      <w:lvlText w:val="·"/>
      <w:lvlJc w:val="left"/>
      <w:pPr>
        <w:ind w:left="0" w:hanging="360"/>
      </w:pPr>
      <w:rPr>
        <w:rFonts w:ascii="Arial" w:eastAsia="Times New Roman" w:hAnsi="Arial" w:cs="Arial" w:hint="default"/>
        <w:color w:val="000000"/>
        <w:sz w:val="22"/>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4" w15:restartNumberingAfterBreak="0">
    <w:nsid w:val="270944D4"/>
    <w:multiLevelType w:val="hybridMultilevel"/>
    <w:tmpl w:val="7C80B07E"/>
    <w:lvl w:ilvl="0" w:tplc="08090001">
      <w:start w:val="1"/>
      <w:numFmt w:val="bullet"/>
      <w:lvlText w:val=""/>
      <w:lvlJc w:val="left"/>
      <w:pPr>
        <w:ind w:left="1240" w:hanging="360"/>
      </w:pPr>
      <w:rPr>
        <w:rFonts w:ascii="Symbol" w:hAnsi="Symbol" w:hint="default"/>
      </w:rPr>
    </w:lvl>
    <w:lvl w:ilvl="1" w:tplc="08090003" w:tentative="1">
      <w:start w:val="1"/>
      <w:numFmt w:val="bullet"/>
      <w:lvlText w:val="o"/>
      <w:lvlJc w:val="left"/>
      <w:pPr>
        <w:ind w:left="1960" w:hanging="360"/>
      </w:pPr>
      <w:rPr>
        <w:rFonts w:ascii="Courier New" w:hAnsi="Courier New" w:cs="Courier New" w:hint="default"/>
      </w:rPr>
    </w:lvl>
    <w:lvl w:ilvl="2" w:tplc="08090005" w:tentative="1">
      <w:start w:val="1"/>
      <w:numFmt w:val="bullet"/>
      <w:lvlText w:val=""/>
      <w:lvlJc w:val="left"/>
      <w:pPr>
        <w:ind w:left="2680" w:hanging="360"/>
      </w:pPr>
      <w:rPr>
        <w:rFonts w:ascii="Wingdings" w:hAnsi="Wingdings" w:hint="default"/>
      </w:rPr>
    </w:lvl>
    <w:lvl w:ilvl="3" w:tplc="08090001" w:tentative="1">
      <w:start w:val="1"/>
      <w:numFmt w:val="bullet"/>
      <w:lvlText w:val=""/>
      <w:lvlJc w:val="left"/>
      <w:pPr>
        <w:ind w:left="3400" w:hanging="360"/>
      </w:pPr>
      <w:rPr>
        <w:rFonts w:ascii="Symbol" w:hAnsi="Symbol" w:hint="default"/>
      </w:rPr>
    </w:lvl>
    <w:lvl w:ilvl="4" w:tplc="08090003" w:tentative="1">
      <w:start w:val="1"/>
      <w:numFmt w:val="bullet"/>
      <w:lvlText w:val="o"/>
      <w:lvlJc w:val="left"/>
      <w:pPr>
        <w:ind w:left="4120" w:hanging="360"/>
      </w:pPr>
      <w:rPr>
        <w:rFonts w:ascii="Courier New" w:hAnsi="Courier New" w:cs="Courier New" w:hint="default"/>
      </w:rPr>
    </w:lvl>
    <w:lvl w:ilvl="5" w:tplc="08090005" w:tentative="1">
      <w:start w:val="1"/>
      <w:numFmt w:val="bullet"/>
      <w:lvlText w:val=""/>
      <w:lvlJc w:val="left"/>
      <w:pPr>
        <w:ind w:left="4840" w:hanging="360"/>
      </w:pPr>
      <w:rPr>
        <w:rFonts w:ascii="Wingdings" w:hAnsi="Wingdings" w:hint="default"/>
      </w:rPr>
    </w:lvl>
    <w:lvl w:ilvl="6" w:tplc="08090001" w:tentative="1">
      <w:start w:val="1"/>
      <w:numFmt w:val="bullet"/>
      <w:lvlText w:val=""/>
      <w:lvlJc w:val="left"/>
      <w:pPr>
        <w:ind w:left="5560" w:hanging="360"/>
      </w:pPr>
      <w:rPr>
        <w:rFonts w:ascii="Symbol" w:hAnsi="Symbol" w:hint="default"/>
      </w:rPr>
    </w:lvl>
    <w:lvl w:ilvl="7" w:tplc="08090003" w:tentative="1">
      <w:start w:val="1"/>
      <w:numFmt w:val="bullet"/>
      <w:lvlText w:val="o"/>
      <w:lvlJc w:val="left"/>
      <w:pPr>
        <w:ind w:left="6280" w:hanging="360"/>
      </w:pPr>
      <w:rPr>
        <w:rFonts w:ascii="Courier New" w:hAnsi="Courier New" w:cs="Courier New" w:hint="default"/>
      </w:rPr>
    </w:lvl>
    <w:lvl w:ilvl="8" w:tplc="08090005" w:tentative="1">
      <w:start w:val="1"/>
      <w:numFmt w:val="bullet"/>
      <w:lvlText w:val=""/>
      <w:lvlJc w:val="left"/>
      <w:pPr>
        <w:ind w:left="7000" w:hanging="360"/>
      </w:pPr>
      <w:rPr>
        <w:rFonts w:ascii="Wingdings" w:hAnsi="Wingdings" w:hint="default"/>
      </w:rPr>
    </w:lvl>
  </w:abstractNum>
  <w:abstractNum w:abstractNumId="15" w15:restartNumberingAfterBreak="0">
    <w:nsid w:val="334A57FB"/>
    <w:multiLevelType w:val="hybridMultilevel"/>
    <w:tmpl w:val="1C6E2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9179B7"/>
    <w:multiLevelType w:val="hybridMultilevel"/>
    <w:tmpl w:val="77F6B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21304F"/>
    <w:multiLevelType w:val="hybridMultilevel"/>
    <w:tmpl w:val="0E2278D8"/>
    <w:lvl w:ilvl="0" w:tplc="13CE12C2">
      <w:numFmt w:val="bullet"/>
      <w:lvlText w:val="·"/>
      <w:lvlJc w:val="left"/>
      <w:pPr>
        <w:ind w:left="100" w:hanging="360"/>
      </w:pPr>
      <w:rPr>
        <w:rFonts w:ascii="Arial" w:eastAsia="Times New Roman" w:hAnsi="Arial" w:cs="Arial" w:hint="default"/>
        <w:color w:val="000000"/>
        <w:sz w:val="22"/>
      </w:rPr>
    </w:lvl>
    <w:lvl w:ilvl="1" w:tplc="08090003" w:tentative="1">
      <w:start w:val="1"/>
      <w:numFmt w:val="bullet"/>
      <w:lvlText w:val="o"/>
      <w:lvlJc w:val="left"/>
      <w:pPr>
        <w:ind w:left="820" w:hanging="360"/>
      </w:pPr>
      <w:rPr>
        <w:rFonts w:ascii="Courier New" w:hAnsi="Courier New" w:cs="Courier New" w:hint="default"/>
      </w:rPr>
    </w:lvl>
    <w:lvl w:ilvl="2" w:tplc="08090005" w:tentative="1">
      <w:start w:val="1"/>
      <w:numFmt w:val="bullet"/>
      <w:lvlText w:val=""/>
      <w:lvlJc w:val="left"/>
      <w:pPr>
        <w:ind w:left="1540" w:hanging="360"/>
      </w:pPr>
      <w:rPr>
        <w:rFonts w:ascii="Wingdings" w:hAnsi="Wingdings" w:hint="default"/>
      </w:rPr>
    </w:lvl>
    <w:lvl w:ilvl="3" w:tplc="08090001" w:tentative="1">
      <w:start w:val="1"/>
      <w:numFmt w:val="bullet"/>
      <w:lvlText w:val=""/>
      <w:lvlJc w:val="left"/>
      <w:pPr>
        <w:ind w:left="2260" w:hanging="360"/>
      </w:pPr>
      <w:rPr>
        <w:rFonts w:ascii="Symbol" w:hAnsi="Symbol" w:hint="default"/>
      </w:rPr>
    </w:lvl>
    <w:lvl w:ilvl="4" w:tplc="08090003" w:tentative="1">
      <w:start w:val="1"/>
      <w:numFmt w:val="bullet"/>
      <w:lvlText w:val="o"/>
      <w:lvlJc w:val="left"/>
      <w:pPr>
        <w:ind w:left="2980" w:hanging="360"/>
      </w:pPr>
      <w:rPr>
        <w:rFonts w:ascii="Courier New" w:hAnsi="Courier New" w:cs="Courier New" w:hint="default"/>
      </w:rPr>
    </w:lvl>
    <w:lvl w:ilvl="5" w:tplc="08090005" w:tentative="1">
      <w:start w:val="1"/>
      <w:numFmt w:val="bullet"/>
      <w:lvlText w:val=""/>
      <w:lvlJc w:val="left"/>
      <w:pPr>
        <w:ind w:left="3700" w:hanging="360"/>
      </w:pPr>
      <w:rPr>
        <w:rFonts w:ascii="Wingdings" w:hAnsi="Wingdings" w:hint="default"/>
      </w:rPr>
    </w:lvl>
    <w:lvl w:ilvl="6" w:tplc="08090001" w:tentative="1">
      <w:start w:val="1"/>
      <w:numFmt w:val="bullet"/>
      <w:lvlText w:val=""/>
      <w:lvlJc w:val="left"/>
      <w:pPr>
        <w:ind w:left="4420" w:hanging="360"/>
      </w:pPr>
      <w:rPr>
        <w:rFonts w:ascii="Symbol" w:hAnsi="Symbol" w:hint="default"/>
      </w:rPr>
    </w:lvl>
    <w:lvl w:ilvl="7" w:tplc="08090003" w:tentative="1">
      <w:start w:val="1"/>
      <w:numFmt w:val="bullet"/>
      <w:lvlText w:val="o"/>
      <w:lvlJc w:val="left"/>
      <w:pPr>
        <w:ind w:left="5140" w:hanging="360"/>
      </w:pPr>
      <w:rPr>
        <w:rFonts w:ascii="Courier New" w:hAnsi="Courier New" w:cs="Courier New" w:hint="default"/>
      </w:rPr>
    </w:lvl>
    <w:lvl w:ilvl="8" w:tplc="08090005" w:tentative="1">
      <w:start w:val="1"/>
      <w:numFmt w:val="bullet"/>
      <w:lvlText w:val=""/>
      <w:lvlJc w:val="left"/>
      <w:pPr>
        <w:ind w:left="5860" w:hanging="360"/>
      </w:pPr>
      <w:rPr>
        <w:rFonts w:ascii="Wingdings" w:hAnsi="Wingdings" w:hint="default"/>
      </w:rPr>
    </w:lvl>
  </w:abstractNum>
  <w:abstractNum w:abstractNumId="18" w15:restartNumberingAfterBreak="0">
    <w:nsid w:val="3E08047C"/>
    <w:multiLevelType w:val="hybridMultilevel"/>
    <w:tmpl w:val="1B863F4A"/>
    <w:lvl w:ilvl="0" w:tplc="08090001">
      <w:start w:val="1"/>
      <w:numFmt w:val="bullet"/>
      <w:lvlText w:val=""/>
      <w:lvlJc w:val="left"/>
      <w:pPr>
        <w:ind w:left="720" w:hanging="360"/>
      </w:pPr>
      <w:rPr>
        <w:rFonts w:ascii="Symbol" w:hAnsi="Symbol" w:hint="default"/>
      </w:rPr>
    </w:lvl>
    <w:lvl w:ilvl="1" w:tplc="775094E2">
      <w:numFmt w:val="bullet"/>
      <w:lvlText w:val="·"/>
      <w:lvlJc w:val="left"/>
      <w:pPr>
        <w:ind w:left="1646" w:hanging="566"/>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3515C1"/>
    <w:multiLevelType w:val="hybridMultilevel"/>
    <w:tmpl w:val="838049A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876663"/>
    <w:multiLevelType w:val="hybridMultilevel"/>
    <w:tmpl w:val="43BC0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EC7F39"/>
    <w:multiLevelType w:val="hybridMultilevel"/>
    <w:tmpl w:val="EC6A32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A890462"/>
    <w:multiLevelType w:val="hybridMultilevel"/>
    <w:tmpl w:val="993AE6DA"/>
    <w:lvl w:ilvl="0" w:tplc="7FD45B36">
      <w:numFmt w:val="bullet"/>
      <w:lvlText w:val="·"/>
      <w:lvlJc w:val="left"/>
      <w:pPr>
        <w:ind w:left="-360" w:hanging="360"/>
      </w:pPr>
      <w:rPr>
        <w:rFonts w:ascii="Arial" w:eastAsia="Times New Roman" w:hAnsi="Arial" w:cs="Arial" w:hint="default"/>
        <w:color w:val="000000"/>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BF6457A"/>
    <w:multiLevelType w:val="hybridMultilevel"/>
    <w:tmpl w:val="51F22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F22060"/>
    <w:multiLevelType w:val="hybridMultilevel"/>
    <w:tmpl w:val="664A8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43F0690"/>
    <w:multiLevelType w:val="hybridMultilevel"/>
    <w:tmpl w:val="F06ABA84"/>
    <w:lvl w:ilvl="0" w:tplc="08090001">
      <w:start w:val="1"/>
      <w:numFmt w:val="bullet"/>
      <w:lvlText w:val=""/>
      <w:lvlJc w:val="left"/>
      <w:pPr>
        <w:ind w:left="1069" w:hanging="360"/>
      </w:pPr>
      <w:rPr>
        <w:rFonts w:ascii="Symbol" w:hAnsi="Symbol" w:hint="default"/>
      </w:rPr>
    </w:lvl>
    <w:lvl w:ilvl="1" w:tplc="08090001">
      <w:start w:val="1"/>
      <w:numFmt w:val="bullet"/>
      <w:lvlText w:val=""/>
      <w:lvlJc w:val="left"/>
      <w:pPr>
        <w:ind w:left="1789" w:hanging="360"/>
      </w:pPr>
      <w:rPr>
        <w:rFonts w:ascii="Symbol" w:hAnsi="Symbol" w:hint="default"/>
      </w:rPr>
    </w:lvl>
    <w:lvl w:ilvl="2" w:tplc="08090005" w:tentative="1">
      <w:start w:val="1"/>
      <w:numFmt w:val="bullet"/>
      <w:lvlText w:val=""/>
      <w:lvlJc w:val="left"/>
      <w:pPr>
        <w:ind w:left="2509" w:hanging="360"/>
      </w:pPr>
      <w:rPr>
        <w:rFonts w:ascii="Wingdings" w:hAnsi="Wingdings" w:hint="default"/>
      </w:rPr>
    </w:lvl>
    <w:lvl w:ilvl="3" w:tplc="0809000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6" w15:restartNumberingAfterBreak="0">
    <w:nsid w:val="662E40EF"/>
    <w:multiLevelType w:val="hybridMultilevel"/>
    <w:tmpl w:val="973A36E0"/>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7" w15:restartNumberingAfterBreak="0">
    <w:nsid w:val="69D27B78"/>
    <w:multiLevelType w:val="hybridMultilevel"/>
    <w:tmpl w:val="4EC420F6"/>
    <w:lvl w:ilvl="0" w:tplc="08090001">
      <w:start w:val="1"/>
      <w:numFmt w:val="bullet"/>
      <w:lvlText w:val=""/>
      <w:lvlJc w:val="left"/>
      <w:pPr>
        <w:ind w:left="720" w:hanging="360"/>
      </w:pPr>
      <w:rPr>
        <w:rFonts w:ascii="Symbol" w:hAnsi="Symbol" w:hint="default"/>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566148"/>
    <w:multiLevelType w:val="hybridMultilevel"/>
    <w:tmpl w:val="8B0CCD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D257D31"/>
    <w:multiLevelType w:val="multilevel"/>
    <w:tmpl w:val="05CE3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D872EBA"/>
    <w:multiLevelType w:val="hybridMultilevel"/>
    <w:tmpl w:val="823A539A"/>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31" w15:restartNumberingAfterBreak="0">
    <w:nsid w:val="731255DA"/>
    <w:multiLevelType w:val="hybridMultilevel"/>
    <w:tmpl w:val="9188A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3777626"/>
    <w:multiLevelType w:val="hybridMultilevel"/>
    <w:tmpl w:val="2E668F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3049C5"/>
    <w:multiLevelType w:val="hybridMultilevel"/>
    <w:tmpl w:val="93E65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CD378D6"/>
    <w:multiLevelType w:val="hybridMultilevel"/>
    <w:tmpl w:val="FC5AC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5E63F2"/>
    <w:multiLevelType w:val="hybridMultilevel"/>
    <w:tmpl w:val="2FECC996"/>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5"/>
  </w:num>
  <w:num w:numId="3">
    <w:abstractNumId w:val="19"/>
  </w:num>
  <w:num w:numId="4">
    <w:abstractNumId w:val="8"/>
  </w:num>
  <w:num w:numId="5">
    <w:abstractNumId w:val="35"/>
  </w:num>
  <w:num w:numId="6">
    <w:abstractNumId w:val="16"/>
  </w:num>
  <w:num w:numId="7">
    <w:abstractNumId w:val="29"/>
  </w:num>
  <w:num w:numId="8">
    <w:abstractNumId w:val="32"/>
  </w:num>
  <w:num w:numId="9">
    <w:abstractNumId w:val="11"/>
  </w:num>
  <w:num w:numId="10">
    <w:abstractNumId w:val="15"/>
  </w:num>
  <w:num w:numId="11">
    <w:abstractNumId w:val="12"/>
  </w:num>
  <w:num w:numId="12">
    <w:abstractNumId w:val="10"/>
  </w:num>
  <w:num w:numId="13">
    <w:abstractNumId w:val="24"/>
  </w:num>
  <w:num w:numId="14">
    <w:abstractNumId w:val="18"/>
  </w:num>
  <w:num w:numId="15">
    <w:abstractNumId w:val="4"/>
  </w:num>
  <w:num w:numId="16">
    <w:abstractNumId w:val="28"/>
  </w:num>
  <w:num w:numId="17">
    <w:abstractNumId w:val="27"/>
  </w:num>
  <w:num w:numId="18">
    <w:abstractNumId w:val="9"/>
  </w:num>
  <w:num w:numId="19">
    <w:abstractNumId w:val="20"/>
  </w:num>
  <w:num w:numId="20">
    <w:abstractNumId w:val="0"/>
  </w:num>
  <w:num w:numId="21">
    <w:abstractNumId w:val="23"/>
  </w:num>
  <w:num w:numId="22">
    <w:abstractNumId w:val="31"/>
  </w:num>
  <w:num w:numId="23">
    <w:abstractNumId w:val="34"/>
  </w:num>
  <w:num w:numId="24">
    <w:abstractNumId w:val="5"/>
  </w:num>
  <w:num w:numId="25">
    <w:abstractNumId w:val="14"/>
  </w:num>
  <w:num w:numId="26">
    <w:abstractNumId w:val="2"/>
  </w:num>
  <w:num w:numId="27">
    <w:abstractNumId w:val="13"/>
  </w:num>
  <w:num w:numId="28">
    <w:abstractNumId w:val="22"/>
  </w:num>
  <w:num w:numId="29">
    <w:abstractNumId w:val="7"/>
  </w:num>
  <w:num w:numId="30">
    <w:abstractNumId w:val="21"/>
  </w:num>
  <w:num w:numId="31">
    <w:abstractNumId w:val="33"/>
  </w:num>
  <w:num w:numId="32">
    <w:abstractNumId w:val="6"/>
  </w:num>
  <w:num w:numId="33">
    <w:abstractNumId w:val="3"/>
  </w:num>
  <w:num w:numId="34">
    <w:abstractNumId w:val="26"/>
  </w:num>
  <w:num w:numId="35">
    <w:abstractNumId w:val="17"/>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6FB"/>
    <w:rsid w:val="00015E4A"/>
    <w:rsid w:val="00041A3D"/>
    <w:rsid w:val="000516EF"/>
    <w:rsid w:val="00060629"/>
    <w:rsid w:val="000626C1"/>
    <w:rsid w:val="000C4E19"/>
    <w:rsid w:val="000D5128"/>
    <w:rsid w:val="000F53DA"/>
    <w:rsid w:val="00107BE4"/>
    <w:rsid w:val="00116F8A"/>
    <w:rsid w:val="00117A8A"/>
    <w:rsid w:val="001225C2"/>
    <w:rsid w:val="00136F10"/>
    <w:rsid w:val="0015329B"/>
    <w:rsid w:val="001B1757"/>
    <w:rsid w:val="001B3453"/>
    <w:rsid w:val="001D08FD"/>
    <w:rsid w:val="001E76C1"/>
    <w:rsid w:val="001F17F2"/>
    <w:rsid w:val="00244CA8"/>
    <w:rsid w:val="0025313B"/>
    <w:rsid w:val="00262668"/>
    <w:rsid w:val="00263758"/>
    <w:rsid w:val="002639C7"/>
    <w:rsid w:val="002C3A9A"/>
    <w:rsid w:val="002E043F"/>
    <w:rsid w:val="00327C16"/>
    <w:rsid w:val="00336825"/>
    <w:rsid w:val="00353CAD"/>
    <w:rsid w:val="00354838"/>
    <w:rsid w:val="00364ED8"/>
    <w:rsid w:val="003656FB"/>
    <w:rsid w:val="003B51D8"/>
    <w:rsid w:val="003B5FF3"/>
    <w:rsid w:val="003C4091"/>
    <w:rsid w:val="003C4611"/>
    <w:rsid w:val="003E5F03"/>
    <w:rsid w:val="003F628E"/>
    <w:rsid w:val="00403918"/>
    <w:rsid w:val="00404DAC"/>
    <w:rsid w:val="004152FE"/>
    <w:rsid w:val="00426D37"/>
    <w:rsid w:val="004474CD"/>
    <w:rsid w:val="00461599"/>
    <w:rsid w:val="00465828"/>
    <w:rsid w:val="004738B6"/>
    <w:rsid w:val="0048376F"/>
    <w:rsid w:val="004B7F12"/>
    <w:rsid w:val="004E0F5B"/>
    <w:rsid w:val="004E36AE"/>
    <w:rsid w:val="00547F53"/>
    <w:rsid w:val="005630E4"/>
    <w:rsid w:val="00574CC6"/>
    <w:rsid w:val="00597F60"/>
    <w:rsid w:val="005B553A"/>
    <w:rsid w:val="005B586E"/>
    <w:rsid w:val="005C2DC4"/>
    <w:rsid w:val="005E03B7"/>
    <w:rsid w:val="0061286C"/>
    <w:rsid w:val="006216EF"/>
    <w:rsid w:val="00621C0F"/>
    <w:rsid w:val="00624875"/>
    <w:rsid w:val="00655473"/>
    <w:rsid w:val="00671F6F"/>
    <w:rsid w:val="00675104"/>
    <w:rsid w:val="00687C1D"/>
    <w:rsid w:val="00690452"/>
    <w:rsid w:val="00690F08"/>
    <w:rsid w:val="006D2AF7"/>
    <w:rsid w:val="006D483B"/>
    <w:rsid w:val="00721472"/>
    <w:rsid w:val="00733288"/>
    <w:rsid w:val="007439BC"/>
    <w:rsid w:val="00754787"/>
    <w:rsid w:val="0078011D"/>
    <w:rsid w:val="007A268D"/>
    <w:rsid w:val="007A50E2"/>
    <w:rsid w:val="007F48E3"/>
    <w:rsid w:val="0080333B"/>
    <w:rsid w:val="00812E67"/>
    <w:rsid w:val="00841CFB"/>
    <w:rsid w:val="008779CB"/>
    <w:rsid w:val="00886C21"/>
    <w:rsid w:val="00946FF8"/>
    <w:rsid w:val="009667C8"/>
    <w:rsid w:val="00995BB2"/>
    <w:rsid w:val="009A7679"/>
    <w:rsid w:val="009C316C"/>
    <w:rsid w:val="009C56C7"/>
    <w:rsid w:val="00A11F83"/>
    <w:rsid w:val="00A3189B"/>
    <w:rsid w:val="00A42FD9"/>
    <w:rsid w:val="00A4358D"/>
    <w:rsid w:val="00A841F0"/>
    <w:rsid w:val="00A976E4"/>
    <w:rsid w:val="00B81DDE"/>
    <w:rsid w:val="00C165CA"/>
    <w:rsid w:val="00C26E44"/>
    <w:rsid w:val="00C63645"/>
    <w:rsid w:val="00C838E5"/>
    <w:rsid w:val="00CC44E5"/>
    <w:rsid w:val="00CE117D"/>
    <w:rsid w:val="00CE151E"/>
    <w:rsid w:val="00CF1172"/>
    <w:rsid w:val="00D04FC2"/>
    <w:rsid w:val="00D06BB7"/>
    <w:rsid w:val="00D142E5"/>
    <w:rsid w:val="00D51F3A"/>
    <w:rsid w:val="00D52A97"/>
    <w:rsid w:val="00E37CFB"/>
    <w:rsid w:val="00E61A44"/>
    <w:rsid w:val="00E8621F"/>
    <w:rsid w:val="00EA32CC"/>
    <w:rsid w:val="00EC2FCD"/>
    <w:rsid w:val="00EF1911"/>
    <w:rsid w:val="00F06962"/>
    <w:rsid w:val="00F31D81"/>
    <w:rsid w:val="00F86029"/>
    <w:rsid w:val="00F8784E"/>
    <w:rsid w:val="00F95E30"/>
    <w:rsid w:val="00FC02CF"/>
    <w:rsid w:val="00FC6E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10F031"/>
  <w15:docId w15:val="{A1997E32-5D0E-4F5C-A0AE-0DD1A14BF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6FB"/>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Numbered Para 1,Bullet Points,MAIN CONTENT,Bullet 1,List Paragraph11,List Paragraph12,List Paragraph2,Normal numbered,OBC Bullet,Bullet Styl"/>
    <w:basedOn w:val="Normal"/>
    <w:link w:val="ListParagraphChar"/>
    <w:uiPriority w:val="34"/>
    <w:qFormat/>
    <w:rsid w:val="003656FB"/>
    <w:pPr>
      <w:ind w:left="720"/>
      <w:contextualSpacing/>
    </w:pPr>
  </w:style>
  <w:style w:type="character" w:customStyle="1" w:styleId="ListParagraphChar">
    <w:name w:val="List Paragraph Char"/>
    <w:aliases w:val="F5 List Paragraph Char,List Paragraph1 Char,Dot pt Char,No Spacing1 Char,List Paragraph Char Char Char Char,Indicator Text Char,Numbered Para 1 Char,Bullet Points Char,MAIN CONTENT Char,Bullet 1 Char,List Paragraph11 Char"/>
    <w:basedOn w:val="DefaultParagraphFont"/>
    <w:link w:val="ListParagraph"/>
    <w:uiPriority w:val="34"/>
    <w:qFormat/>
    <w:rsid w:val="003656FB"/>
    <w:rPr>
      <w:rFonts w:eastAsiaTheme="minorEastAsia"/>
      <w:sz w:val="24"/>
      <w:szCs w:val="24"/>
    </w:rPr>
  </w:style>
  <w:style w:type="table" w:styleId="TableGrid">
    <w:name w:val="Table Grid"/>
    <w:basedOn w:val="TableNormal"/>
    <w:uiPriority w:val="59"/>
    <w:rsid w:val="003656F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32CC"/>
    <w:pPr>
      <w:tabs>
        <w:tab w:val="center" w:pos="4513"/>
        <w:tab w:val="right" w:pos="9026"/>
      </w:tabs>
    </w:pPr>
  </w:style>
  <w:style w:type="character" w:customStyle="1" w:styleId="HeaderChar">
    <w:name w:val="Header Char"/>
    <w:basedOn w:val="DefaultParagraphFont"/>
    <w:link w:val="Header"/>
    <w:uiPriority w:val="99"/>
    <w:rsid w:val="00EA32CC"/>
    <w:rPr>
      <w:rFonts w:eastAsiaTheme="minorEastAsia"/>
      <w:sz w:val="24"/>
      <w:szCs w:val="24"/>
    </w:rPr>
  </w:style>
  <w:style w:type="paragraph" w:styleId="Footer">
    <w:name w:val="footer"/>
    <w:basedOn w:val="Normal"/>
    <w:link w:val="FooterChar"/>
    <w:uiPriority w:val="99"/>
    <w:unhideWhenUsed/>
    <w:rsid w:val="00EA32CC"/>
    <w:pPr>
      <w:tabs>
        <w:tab w:val="center" w:pos="4513"/>
        <w:tab w:val="right" w:pos="9026"/>
      </w:tabs>
    </w:pPr>
  </w:style>
  <w:style w:type="character" w:customStyle="1" w:styleId="FooterChar">
    <w:name w:val="Footer Char"/>
    <w:basedOn w:val="DefaultParagraphFont"/>
    <w:link w:val="Footer"/>
    <w:uiPriority w:val="99"/>
    <w:rsid w:val="00EA32CC"/>
    <w:rPr>
      <w:rFonts w:eastAsiaTheme="minorEastAsia"/>
      <w:sz w:val="24"/>
      <w:szCs w:val="24"/>
    </w:rPr>
  </w:style>
  <w:style w:type="paragraph" w:styleId="BalloonText">
    <w:name w:val="Balloon Text"/>
    <w:basedOn w:val="Normal"/>
    <w:link w:val="BalloonTextChar"/>
    <w:uiPriority w:val="99"/>
    <w:semiHidden/>
    <w:unhideWhenUsed/>
    <w:rsid w:val="003F628E"/>
    <w:rPr>
      <w:rFonts w:ascii="Tahoma" w:hAnsi="Tahoma" w:cs="Tahoma"/>
      <w:sz w:val="16"/>
      <w:szCs w:val="16"/>
    </w:rPr>
  </w:style>
  <w:style w:type="character" w:customStyle="1" w:styleId="BalloonTextChar">
    <w:name w:val="Balloon Text Char"/>
    <w:basedOn w:val="DefaultParagraphFont"/>
    <w:link w:val="BalloonText"/>
    <w:uiPriority w:val="99"/>
    <w:semiHidden/>
    <w:rsid w:val="003F628E"/>
    <w:rPr>
      <w:rFonts w:ascii="Tahoma" w:eastAsiaTheme="minorEastAsia" w:hAnsi="Tahoma" w:cs="Tahoma"/>
      <w:sz w:val="16"/>
      <w:szCs w:val="16"/>
    </w:rPr>
  </w:style>
  <w:style w:type="paragraph" w:styleId="NormalWeb">
    <w:name w:val="Normal (Web)"/>
    <w:basedOn w:val="Normal"/>
    <w:uiPriority w:val="99"/>
    <w:unhideWhenUsed/>
    <w:rsid w:val="00721472"/>
    <w:pPr>
      <w:spacing w:before="100" w:beforeAutospacing="1" w:after="100" w:afterAutospacing="1"/>
    </w:pPr>
    <w:rPr>
      <w:rFonts w:ascii="Times New Roman" w:eastAsia="Times New Roman" w:hAnsi="Times New Roman" w:cs="Times New Roman"/>
      <w:lang w:eastAsia="en-GB"/>
    </w:rPr>
  </w:style>
  <w:style w:type="character" w:customStyle="1" w:styleId="apple-tab-span">
    <w:name w:val="apple-tab-span"/>
    <w:basedOn w:val="DefaultParagraphFont"/>
    <w:rsid w:val="00721472"/>
  </w:style>
  <w:style w:type="character" w:styleId="Hyperlink">
    <w:name w:val="Hyperlink"/>
    <w:basedOn w:val="DefaultParagraphFont"/>
    <w:uiPriority w:val="99"/>
    <w:unhideWhenUsed/>
    <w:rsid w:val="00D142E5"/>
    <w:rPr>
      <w:color w:val="0563C1" w:themeColor="hyperlink"/>
      <w:u w:val="single"/>
    </w:rPr>
  </w:style>
  <w:style w:type="paragraph" w:styleId="FootnoteText">
    <w:name w:val="footnote text"/>
    <w:basedOn w:val="Normal"/>
    <w:link w:val="FootnoteTextChar"/>
    <w:uiPriority w:val="99"/>
    <w:semiHidden/>
    <w:unhideWhenUsed/>
    <w:rsid w:val="00D142E5"/>
    <w:rPr>
      <w:rFonts w:eastAsiaTheme="minorHAnsi"/>
      <w:sz w:val="20"/>
      <w:szCs w:val="20"/>
    </w:rPr>
  </w:style>
  <w:style w:type="character" w:customStyle="1" w:styleId="FootnoteTextChar">
    <w:name w:val="Footnote Text Char"/>
    <w:basedOn w:val="DefaultParagraphFont"/>
    <w:link w:val="FootnoteText"/>
    <w:uiPriority w:val="99"/>
    <w:semiHidden/>
    <w:rsid w:val="00D142E5"/>
    <w:rPr>
      <w:sz w:val="20"/>
      <w:szCs w:val="20"/>
    </w:rPr>
  </w:style>
  <w:style w:type="character" w:styleId="FootnoteReference">
    <w:name w:val="footnote reference"/>
    <w:basedOn w:val="DefaultParagraphFont"/>
    <w:uiPriority w:val="99"/>
    <w:semiHidden/>
    <w:unhideWhenUsed/>
    <w:rsid w:val="00D142E5"/>
    <w:rPr>
      <w:vertAlign w:val="superscript"/>
    </w:rPr>
  </w:style>
  <w:style w:type="character" w:styleId="CommentReference">
    <w:name w:val="annotation reference"/>
    <w:basedOn w:val="DefaultParagraphFont"/>
    <w:uiPriority w:val="99"/>
    <w:semiHidden/>
    <w:unhideWhenUsed/>
    <w:rsid w:val="00F06962"/>
    <w:rPr>
      <w:sz w:val="16"/>
      <w:szCs w:val="16"/>
    </w:rPr>
  </w:style>
  <w:style w:type="paragraph" w:styleId="CommentText">
    <w:name w:val="annotation text"/>
    <w:basedOn w:val="Normal"/>
    <w:link w:val="CommentTextChar"/>
    <w:uiPriority w:val="99"/>
    <w:semiHidden/>
    <w:unhideWhenUsed/>
    <w:rsid w:val="00F06962"/>
    <w:rPr>
      <w:sz w:val="20"/>
      <w:szCs w:val="20"/>
    </w:rPr>
  </w:style>
  <w:style w:type="character" w:customStyle="1" w:styleId="CommentTextChar">
    <w:name w:val="Comment Text Char"/>
    <w:basedOn w:val="DefaultParagraphFont"/>
    <w:link w:val="CommentText"/>
    <w:uiPriority w:val="99"/>
    <w:semiHidden/>
    <w:rsid w:val="00F0696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F06962"/>
    <w:rPr>
      <w:b/>
      <w:bCs/>
    </w:rPr>
  </w:style>
  <w:style w:type="character" w:customStyle="1" w:styleId="CommentSubjectChar">
    <w:name w:val="Comment Subject Char"/>
    <w:basedOn w:val="CommentTextChar"/>
    <w:link w:val="CommentSubject"/>
    <w:uiPriority w:val="99"/>
    <w:semiHidden/>
    <w:rsid w:val="00F06962"/>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29596">
      <w:bodyDiv w:val="1"/>
      <w:marLeft w:val="0"/>
      <w:marRight w:val="0"/>
      <w:marTop w:val="0"/>
      <w:marBottom w:val="0"/>
      <w:divBdr>
        <w:top w:val="none" w:sz="0" w:space="0" w:color="auto"/>
        <w:left w:val="none" w:sz="0" w:space="0" w:color="auto"/>
        <w:bottom w:val="none" w:sz="0" w:space="0" w:color="auto"/>
        <w:right w:val="none" w:sz="0" w:space="0" w:color="auto"/>
      </w:divBdr>
    </w:div>
    <w:div w:id="53311902">
      <w:bodyDiv w:val="1"/>
      <w:marLeft w:val="0"/>
      <w:marRight w:val="0"/>
      <w:marTop w:val="0"/>
      <w:marBottom w:val="0"/>
      <w:divBdr>
        <w:top w:val="none" w:sz="0" w:space="0" w:color="auto"/>
        <w:left w:val="none" w:sz="0" w:space="0" w:color="auto"/>
        <w:bottom w:val="none" w:sz="0" w:space="0" w:color="auto"/>
        <w:right w:val="none" w:sz="0" w:space="0" w:color="auto"/>
      </w:divBdr>
    </w:div>
    <w:div w:id="145981071">
      <w:bodyDiv w:val="1"/>
      <w:marLeft w:val="0"/>
      <w:marRight w:val="0"/>
      <w:marTop w:val="0"/>
      <w:marBottom w:val="0"/>
      <w:divBdr>
        <w:top w:val="none" w:sz="0" w:space="0" w:color="auto"/>
        <w:left w:val="none" w:sz="0" w:space="0" w:color="auto"/>
        <w:bottom w:val="none" w:sz="0" w:space="0" w:color="auto"/>
        <w:right w:val="none" w:sz="0" w:space="0" w:color="auto"/>
      </w:divBdr>
    </w:div>
    <w:div w:id="327364609">
      <w:bodyDiv w:val="1"/>
      <w:marLeft w:val="0"/>
      <w:marRight w:val="0"/>
      <w:marTop w:val="0"/>
      <w:marBottom w:val="0"/>
      <w:divBdr>
        <w:top w:val="none" w:sz="0" w:space="0" w:color="auto"/>
        <w:left w:val="none" w:sz="0" w:space="0" w:color="auto"/>
        <w:bottom w:val="none" w:sz="0" w:space="0" w:color="auto"/>
        <w:right w:val="none" w:sz="0" w:space="0" w:color="auto"/>
      </w:divBdr>
    </w:div>
    <w:div w:id="382486453">
      <w:bodyDiv w:val="1"/>
      <w:marLeft w:val="0"/>
      <w:marRight w:val="0"/>
      <w:marTop w:val="0"/>
      <w:marBottom w:val="0"/>
      <w:divBdr>
        <w:top w:val="none" w:sz="0" w:space="0" w:color="auto"/>
        <w:left w:val="none" w:sz="0" w:space="0" w:color="auto"/>
        <w:bottom w:val="none" w:sz="0" w:space="0" w:color="auto"/>
        <w:right w:val="none" w:sz="0" w:space="0" w:color="auto"/>
      </w:divBdr>
    </w:div>
    <w:div w:id="440419591">
      <w:bodyDiv w:val="1"/>
      <w:marLeft w:val="0"/>
      <w:marRight w:val="0"/>
      <w:marTop w:val="0"/>
      <w:marBottom w:val="0"/>
      <w:divBdr>
        <w:top w:val="none" w:sz="0" w:space="0" w:color="auto"/>
        <w:left w:val="none" w:sz="0" w:space="0" w:color="auto"/>
        <w:bottom w:val="none" w:sz="0" w:space="0" w:color="auto"/>
        <w:right w:val="none" w:sz="0" w:space="0" w:color="auto"/>
      </w:divBdr>
    </w:div>
    <w:div w:id="484972292">
      <w:bodyDiv w:val="1"/>
      <w:marLeft w:val="0"/>
      <w:marRight w:val="0"/>
      <w:marTop w:val="0"/>
      <w:marBottom w:val="0"/>
      <w:divBdr>
        <w:top w:val="none" w:sz="0" w:space="0" w:color="auto"/>
        <w:left w:val="none" w:sz="0" w:space="0" w:color="auto"/>
        <w:bottom w:val="none" w:sz="0" w:space="0" w:color="auto"/>
        <w:right w:val="none" w:sz="0" w:space="0" w:color="auto"/>
      </w:divBdr>
    </w:div>
    <w:div w:id="576214094">
      <w:bodyDiv w:val="1"/>
      <w:marLeft w:val="0"/>
      <w:marRight w:val="0"/>
      <w:marTop w:val="0"/>
      <w:marBottom w:val="0"/>
      <w:divBdr>
        <w:top w:val="none" w:sz="0" w:space="0" w:color="auto"/>
        <w:left w:val="none" w:sz="0" w:space="0" w:color="auto"/>
        <w:bottom w:val="none" w:sz="0" w:space="0" w:color="auto"/>
        <w:right w:val="none" w:sz="0" w:space="0" w:color="auto"/>
      </w:divBdr>
    </w:div>
    <w:div w:id="640768542">
      <w:bodyDiv w:val="1"/>
      <w:marLeft w:val="0"/>
      <w:marRight w:val="0"/>
      <w:marTop w:val="0"/>
      <w:marBottom w:val="0"/>
      <w:divBdr>
        <w:top w:val="none" w:sz="0" w:space="0" w:color="auto"/>
        <w:left w:val="none" w:sz="0" w:space="0" w:color="auto"/>
        <w:bottom w:val="none" w:sz="0" w:space="0" w:color="auto"/>
        <w:right w:val="none" w:sz="0" w:space="0" w:color="auto"/>
      </w:divBdr>
    </w:div>
    <w:div w:id="654723505">
      <w:bodyDiv w:val="1"/>
      <w:marLeft w:val="0"/>
      <w:marRight w:val="0"/>
      <w:marTop w:val="0"/>
      <w:marBottom w:val="0"/>
      <w:divBdr>
        <w:top w:val="none" w:sz="0" w:space="0" w:color="auto"/>
        <w:left w:val="none" w:sz="0" w:space="0" w:color="auto"/>
        <w:bottom w:val="none" w:sz="0" w:space="0" w:color="auto"/>
        <w:right w:val="none" w:sz="0" w:space="0" w:color="auto"/>
      </w:divBdr>
    </w:div>
    <w:div w:id="924077078">
      <w:bodyDiv w:val="1"/>
      <w:marLeft w:val="0"/>
      <w:marRight w:val="0"/>
      <w:marTop w:val="0"/>
      <w:marBottom w:val="0"/>
      <w:divBdr>
        <w:top w:val="none" w:sz="0" w:space="0" w:color="auto"/>
        <w:left w:val="none" w:sz="0" w:space="0" w:color="auto"/>
        <w:bottom w:val="none" w:sz="0" w:space="0" w:color="auto"/>
        <w:right w:val="none" w:sz="0" w:space="0" w:color="auto"/>
      </w:divBdr>
    </w:div>
    <w:div w:id="1022247361">
      <w:bodyDiv w:val="1"/>
      <w:marLeft w:val="0"/>
      <w:marRight w:val="0"/>
      <w:marTop w:val="0"/>
      <w:marBottom w:val="0"/>
      <w:divBdr>
        <w:top w:val="none" w:sz="0" w:space="0" w:color="auto"/>
        <w:left w:val="none" w:sz="0" w:space="0" w:color="auto"/>
        <w:bottom w:val="none" w:sz="0" w:space="0" w:color="auto"/>
        <w:right w:val="none" w:sz="0" w:space="0" w:color="auto"/>
      </w:divBdr>
    </w:div>
    <w:div w:id="1107310394">
      <w:bodyDiv w:val="1"/>
      <w:marLeft w:val="0"/>
      <w:marRight w:val="0"/>
      <w:marTop w:val="0"/>
      <w:marBottom w:val="0"/>
      <w:divBdr>
        <w:top w:val="none" w:sz="0" w:space="0" w:color="auto"/>
        <w:left w:val="none" w:sz="0" w:space="0" w:color="auto"/>
        <w:bottom w:val="none" w:sz="0" w:space="0" w:color="auto"/>
        <w:right w:val="none" w:sz="0" w:space="0" w:color="auto"/>
      </w:divBdr>
    </w:div>
    <w:div w:id="1399523055">
      <w:bodyDiv w:val="1"/>
      <w:marLeft w:val="0"/>
      <w:marRight w:val="0"/>
      <w:marTop w:val="0"/>
      <w:marBottom w:val="0"/>
      <w:divBdr>
        <w:top w:val="none" w:sz="0" w:space="0" w:color="auto"/>
        <w:left w:val="none" w:sz="0" w:space="0" w:color="auto"/>
        <w:bottom w:val="none" w:sz="0" w:space="0" w:color="auto"/>
        <w:right w:val="none" w:sz="0" w:space="0" w:color="auto"/>
      </w:divBdr>
    </w:div>
    <w:div w:id="1565919076">
      <w:bodyDiv w:val="1"/>
      <w:marLeft w:val="0"/>
      <w:marRight w:val="0"/>
      <w:marTop w:val="0"/>
      <w:marBottom w:val="0"/>
      <w:divBdr>
        <w:top w:val="none" w:sz="0" w:space="0" w:color="auto"/>
        <w:left w:val="none" w:sz="0" w:space="0" w:color="auto"/>
        <w:bottom w:val="none" w:sz="0" w:space="0" w:color="auto"/>
        <w:right w:val="none" w:sz="0" w:space="0" w:color="auto"/>
      </w:divBdr>
    </w:div>
    <w:div w:id="1754231390">
      <w:bodyDiv w:val="1"/>
      <w:marLeft w:val="0"/>
      <w:marRight w:val="0"/>
      <w:marTop w:val="0"/>
      <w:marBottom w:val="0"/>
      <w:divBdr>
        <w:top w:val="none" w:sz="0" w:space="0" w:color="auto"/>
        <w:left w:val="none" w:sz="0" w:space="0" w:color="auto"/>
        <w:bottom w:val="none" w:sz="0" w:space="0" w:color="auto"/>
        <w:right w:val="none" w:sz="0" w:space="0" w:color="auto"/>
      </w:divBdr>
    </w:div>
    <w:div w:id="1790928665">
      <w:bodyDiv w:val="1"/>
      <w:marLeft w:val="0"/>
      <w:marRight w:val="0"/>
      <w:marTop w:val="0"/>
      <w:marBottom w:val="0"/>
      <w:divBdr>
        <w:top w:val="none" w:sz="0" w:space="0" w:color="auto"/>
        <w:left w:val="none" w:sz="0" w:space="0" w:color="auto"/>
        <w:bottom w:val="none" w:sz="0" w:space="0" w:color="auto"/>
        <w:right w:val="none" w:sz="0" w:space="0" w:color="auto"/>
      </w:divBdr>
    </w:div>
    <w:div w:id="1916815542">
      <w:bodyDiv w:val="1"/>
      <w:marLeft w:val="0"/>
      <w:marRight w:val="0"/>
      <w:marTop w:val="0"/>
      <w:marBottom w:val="0"/>
      <w:divBdr>
        <w:top w:val="none" w:sz="0" w:space="0" w:color="auto"/>
        <w:left w:val="none" w:sz="0" w:space="0" w:color="auto"/>
        <w:bottom w:val="none" w:sz="0" w:space="0" w:color="auto"/>
        <w:right w:val="none" w:sz="0" w:space="0" w:color="auto"/>
      </w:divBdr>
    </w:div>
    <w:div w:id="206957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walesforpeace.org/wfp/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FF3C5B18883D4E21973B57C2EEED7FD1" version="1.0.0">
  <systemFields>
    <field name="Objective-Id">
      <value order="0">A26942478</value>
    </field>
    <field name="Objective-Title">
      <value order="0">Int Strategy - Response Form - EN</value>
    </field>
    <field name="Objective-Description">
      <value order="0"/>
    </field>
    <field name="Objective-CreationStamp">
      <value order="0">2019-07-10T14:52:07Z</value>
    </field>
    <field name="Objective-IsApproved">
      <value order="0">false</value>
    </field>
    <field name="Objective-IsPublished">
      <value order="0">true</value>
    </field>
    <field name="Objective-DatePublished">
      <value order="0">2019-07-23T09:46:11Z</value>
    </field>
    <field name="Objective-ModificationStamp">
      <value order="0">2019-07-23T09:46:11Z</value>
    </field>
    <field name="Objective-Owner">
      <value order="0">Cummings, Michael (OFM - International Relations)</value>
    </field>
    <field name="Objective-Path">
      <value order="0">Objective Global Folder:Business File Plan:Office of the First Minister (OFM):Office of the First Minister (OFM) - International Relations:1 - Save:Policy - none country specific:Archive:International Strategy - 2014-2019 - International Relations:2019 - International Strategy - Consultation Prep - 12 Weeks - July-Oct</value>
    </field>
    <field name="Objective-Parent">
      <value order="0">2019 - International Strategy - Consultation Prep - 12 Weeks - July-Oct</value>
    </field>
    <field name="Objective-State">
      <value order="0">Published</value>
    </field>
    <field name="Objective-VersionId">
      <value order="0">vA53604369</value>
    </field>
    <field name="Objective-Version">
      <value order="0">3.0</value>
    </field>
    <field name="Objective-VersionNumber">
      <value order="0">4</value>
    </field>
    <field name="Objective-VersionComment">
      <value order="0"/>
    </field>
    <field name="Objective-FileNumber">
      <value order="0">qA1179755</value>
    </field>
    <field name="Objective-Classification">
      <value order="0">Official</value>
    </field>
    <field name="Objective-Caveats">
      <value order="0"/>
    </field>
  </systemFields>
  <catalogues>
    <catalogue name="Document Type Catalogue" type="type" ori="id:cA14">
      <field name="Objective-Language">
        <value order="0">English (eng)</value>
      </field>
      <field name="Objective-Date Acquired">
        <value order="0">2019-07-21T23:00:00Z</value>
      </field>
      <field name="Objective-What to Keep">
        <value order="0">No</value>
      </field>
      <field name="Objective-Official Translation">
        <value order="0"/>
      </field>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FF3C5B18883D4E21973B57C2EEED7FD1"/>
  </ds:schemaRefs>
</ds:datastoreItem>
</file>

<file path=customXml/itemProps2.xml><?xml version="1.0" encoding="utf-8"?>
<ds:datastoreItem xmlns:ds="http://schemas.openxmlformats.org/officeDocument/2006/customXml" ds:itemID="{13A18ED0-1AEA-46E5-BA04-E28CBA648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3966</Words>
  <Characters>22610</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26523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Kent, Daryl (HSS - Substance Misuse)</dc:creator>
  <cp:lastModifiedBy>Susie VentrisField</cp:lastModifiedBy>
  <cp:revision>2</cp:revision>
  <cp:lastPrinted>2019-10-15T08:43:00Z</cp:lastPrinted>
  <dcterms:created xsi:type="dcterms:W3CDTF">2019-10-23T08:45:00Z</dcterms:created>
  <dcterms:modified xsi:type="dcterms:W3CDTF">2019-10-23T08:45:00Z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A26942478</vt:lpwstr>
  </property>
  <property fmtid="{D5CDD505-2E9C-101B-9397-08002B2CF9AE}" pid="4" name="Objective-Title">
    <vt:lpwstr>Int Strategy - Response Form - EN</vt:lpwstr>
  </property>
  <property fmtid="{D5CDD505-2E9C-101B-9397-08002B2CF9AE}" pid="5" name="Objective-Description">
    <vt:lpwstr/>
  </property>
  <property fmtid="{D5CDD505-2E9C-101B-9397-08002B2CF9AE}" pid="6" name="Objective-CreationStamp">
    <vt:filetime>2019-07-22T11:02:50Z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2019-07-23T09:46:11Z</vt:filetime>
  </property>
  <property fmtid="{D5CDD505-2E9C-101B-9397-08002B2CF9AE}" pid="10" name="Objective-ModificationStamp">
    <vt:filetime>2019-07-23T09:46:11Z</vt:filetime>
  </property>
  <property fmtid="{D5CDD505-2E9C-101B-9397-08002B2CF9AE}" pid="11" name="Objective-Owner">
    <vt:lpwstr>Cummings, Michael (OFM - International Relations)</vt:lpwstr>
  </property>
  <property fmtid="{D5CDD505-2E9C-101B-9397-08002B2CF9AE}" pid="12" name="Objective-Path">
    <vt:lpwstr>Objective Global Folder:Business File Plan:Office of the First Minister (OFM):Office of the First Minister (OFM) - International Relations:1 - Save:Policy - none country specific:Archive:International Strategy - 2014-2019 - International Relations:2019 - </vt:lpwstr>
  </property>
  <property fmtid="{D5CDD505-2E9C-101B-9397-08002B2CF9AE}" pid="13" name="Objective-Parent">
    <vt:lpwstr>2019 - International Strategy - Consultation Prep - 12 Weeks - July-Oct</vt:lpwstr>
  </property>
  <property fmtid="{D5CDD505-2E9C-101B-9397-08002B2CF9AE}" pid="14" name="Objective-State">
    <vt:lpwstr>Published</vt:lpwstr>
  </property>
  <property fmtid="{D5CDD505-2E9C-101B-9397-08002B2CF9AE}" pid="15" name="Objective-VersionId">
    <vt:lpwstr>vA53604369</vt:lpwstr>
  </property>
  <property fmtid="{D5CDD505-2E9C-101B-9397-08002B2CF9AE}" pid="16" name="Objective-Version">
    <vt:lpwstr>3.0</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Language">
    <vt:lpwstr>English (eng)</vt:lpwstr>
  </property>
  <property fmtid="{D5CDD505-2E9C-101B-9397-08002B2CF9AE}" pid="23" name="Objective-Date Acquired">
    <vt:filetime>2019-07-21T23:00:00Z</vt:filetime>
  </property>
  <property fmtid="{D5CDD505-2E9C-101B-9397-08002B2CF9AE}" pid="24" name="Objective-What to Keep">
    <vt:lpwstr>No</vt:lpwstr>
  </property>
  <property fmtid="{D5CDD505-2E9C-101B-9397-08002B2CF9AE}" pid="25" name="Objective-Official Translation">
    <vt:lpwstr/>
  </property>
  <property fmtid="{D5CDD505-2E9C-101B-9397-08002B2CF9AE}" pid="26" name="Objective-Connect Creator">
    <vt:lpwstr/>
  </property>
  <property fmtid="{D5CDD505-2E9C-101B-9397-08002B2CF9AE}" pid="27" name="Objective-Comment">
    <vt:lpwstr/>
  </property>
</Properties>
</file>